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ascii="宋体" w:hAnsi="宋体"/>
          <w:b/>
          <w:bCs/>
          <w:sz w:val="84"/>
        </w:rPr>
      </w:pPr>
    </w:p>
    <w:p>
      <w:pPr>
        <w:spacing w:before="240"/>
        <w:rPr>
          <w:rFonts w:ascii="宋体" w:hAnsi="宋体"/>
          <w:b/>
          <w:bCs/>
          <w:sz w:val="84"/>
        </w:rPr>
      </w:pPr>
    </w:p>
    <w:p>
      <w:pPr>
        <w:spacing w:before="240"/>
        <w:jc w:val="center"/>
        <w:rPr>
          <w:rFonts w:ascii="宋体" w:hAnsi="宋体"/>
          <w:b/>
          <w:bCs/>
          <w:sz w:val="84"/>
        </w:rPr>
      </w:pPr>
      <w:r>
        <w:rPr>
          <w:rFonts w:hint="eastAsia" w:ascii="宋体" w:hAnsi="宋体"/>
          <w:b/>
          <w:bCs/>
          <w:sz w:val="84"/>
        </w:rPr>
        <w:t>校内采购文件</w:t>
      </w:r>
    </w:p>
    <w:p>
      <w:pPr>
        <w:spacing w:before="240" w:line="0" w:lineRule="atLeast"/>
        <w:rPr>
          <w:rFonts w:ascii="宋体" w:hAnsi="宋体"/>
          <w:b/>
          <w:sz w:val="44"/>
          <w:szCs w:val="20"/>
        </w:rPr>
      </w:pPr>
    </w:p>
    <w:p>
      <w:pPr>
        <w:spacing w:before="240" w:line="0" w:lineRule="atLeast"/>
        <w:rPr>
          <w:rFonts w:ascii="宋体" w:hAnsi="宋体"/>
          <w:b/>
          <w:sz w:val="44"/>
          <w:szCs w:val="20"/>
        </w:rPr>
      </w:pPr>
    </w:p>
    <w:p>
      <w:pPr>
        <w:spacing w:before="240" w:line="0" w:lineRule="atLeast"/>
        <w:rPr>
          <w:rFonts w:ascii="宋体" w:hAnsi="宋体"/>
          <w:b/>
          <w:bCs/>
          <w:sz w:val="32"/>
          <w:szCs w:val="20"/>
        </w:rPr>
      </w:pPr>
    </w:p>
    <w:p>
      <w:pPr>
        <w:spacing w:before="240" w:line="0" w:lineRule="atLeast"/>
        <w:jc w:val="center"/>
        <w:rPr>
          <w:rFonts w:ascii="宋体" w:hAnsi="宋体"/>
          <w:b/>
          <w:bCs/>
          <w:sz w:val="32"/>
          <w:szCs w:val="20"/>
          <w:u w:val="single"/>
        </w:rPr>
      </w:pPr>
      <w:r>
        <w:rPr>
          <w:rFonts w:hint="eastAsia" w:ascii="宋体" w:hAnsi="宋体"/>
          <w:b/>
          <w:bCs/>
          <w:sz w:val="32"/>
          <w:szCs w:val="20"/>
        </w:rPr>
        <w:t xml:space="preserve"> </w:t>
      </w:r>
    </w:p>
    <w:p>
      <w:pPr>
        <w:spacing w:before="240" w:line="0" w:lineRule="atLeast"/>
        <w:rPr>
          <w:rFonts w:ascii="宋体" w:hAnsi="宋体"/>
          <w:b/>
          <w:bCs/>
          <w:sz w:val="32"/>
          <w:szCs w:val="20"/>
          <w:u w:val="single"/>
        </w:rPr>
      </w:pPr>
    </w:p>
    <w:p>
      <w:pPr>
        <w:spacing w:before="240" w:line="0" w:lineRule="atLeast"/>
        <w:ind w:firstLine="154" w:firstLineChars="48"/>
        <w:jc w:val="center"/>
        <w:rPr>
          <w:rFonts w:ascii="宋体" w:hAnsi="宋体"/>
          <w:b/>
          <w:bCs/>
          <w:sz w:val="32"/>
          <w:szCs w:val="20"/>
          <w:u w:val="single"/>
        </w:rPr>
      </w:pPr>
      <w:r>
        <w:rPr>
          <w:rFonts w:hint="eastAsia" w:ascii="宋体" w:hAnsi="宋体"/>
          <w:b/>
          <w:bCs/>
          <w:sz w:val="32"/>
          <w:szCs w:val="20"/>
        </w:rPr>
        <w:t>项目名称：</w:t>
      </w:r>
      <w:r>
        <w:rPr>
          <w:rFonts w:hint="eastAsia"/>
          <w:b/>
          <w:bCs/>
          <w:sz w:val="32"/>
          <w:szCs w:val="32"/>
          <w:u w:val="single"/>
          <w:lang w:val="en-US" w:eastAsia="zh-CN"/>
        </w:rPr>
        <w:t>运动馆场地恢复</w:t>
      </w:r>
    </w:p>
    <w:p>
      <w:pPr>
        <w:spacing w:before="240" w:line="0" w:lineRule="atLeast"/>
        <w:rPr>
          <w:rFonts w:ascii="宋体" w:hAnsi="宋体"/>
          <w:b/>
          <w:sz w:val="30"/>
          <w:szCs w:val="20"/>
          <w:u w:val="single"/>
        </w:rPr>
      </w:pPr>
    </w:p>
    <w:p>
      <w:pPr>
        <w:spacing w:before="240" w:line="0" w:lineRule="atLeast"/>
        <w:rPr>
          <w:rFonts w:ascii="宋体" w:hAnsi="宋体"/>
          <w:b/>
          <w:szCs w:val="20"/>
        </w:rPr>
      </w:pPr>
    </w:p>
    <w:p>
      <w:pPr>
        <w:tabs>
          <w:tab w:val="left" w:pos="5304"/>
        </w:tabs>
        <w:spacing w:before="240" w:line="0" w:lineRule="atLeast"/>
        <w:rPr>
          <w:rFonts w:ascii="宋体" w:hAnsi="宋体"/>
          <w:b/>
          <w:szCs w:val="20"/>
        </w:rPr>
      </w:pPr>
      <w:r>
        <w:rPr>
          <w:rFonts w:ascii="宋体" w:hAnsi="宋体"/>
          <w:b/>
          <w:szCs w:val="20"/>
        </w:rPr>
        <w:tab/>
      </w:r>
    </w:p>
    <w:p>
      <w:pPr>
        <w:spacing w:before="240" w:line="0" w:lineRule="atLeast"/>
        <w:rPr>
          <w:rFonts w:ascii="宋体" w:hAnsi="宋体"/>
          <w:b/>
          <w:szCs w:val="20"/>
        </w:rPr>
      </w:pPr>
    </w:p>
    <w:p>
      <w:pPr>
        <w:spacing w:before="240" w:line="360" w:lineRule="auto"/>
        <w:jc w:val="center"/>
        <w:rPr>
          <w:rFonts w:ascii="宋体" w:hAnsi="宋体"/>
          <w:b/>
          <w:spacing w:val="20"/>
          <w:sz w:val="32"/>
          <w:szCs w:val="32"/>
          <w:u w:val="single"/>
        </w:rPr>
      </w:pPr>
      <w:r>
        <w:rPr>
          <w:rFonts w:hint="eastAsia" w:ascii="宋体" w:hAnsi="宋体"/>
          <w:b/>
          <w:spacing w:val="20"/>
          <w:sz w:val="32"/>
          <w:szCs w:val="20"/>
        </w:rPr>
        <w:t>采 购 人:</w:t>
      </w:r>
      <w:r>
        <w:rPr>
          <w:rFonts w:hint="eastAsia" w:ascii="宋体" w:hAnsi="宋体"/>
        </w:rPr>
        <w:t xml:space="preserve"> </w:t>
      </w:r>
      <w:r>
        <w:rPr>
          <w:rFonts w:hint="eastAsia" w:ascii="宋体" w:hAnsi="宋体"/>
          <w:b/>
          <w:spacing w:val="20"/>
          <w:sz w:val="32"/>
          <w:szCs w:val="32"/>
          <w:u w:val="single"/>
        </w:rPr>
        <w:t>厦门技师学院</w:t>
      </w:r>
    </w:p>
    <w:p>
      <w:pPr>
        <w:spacing w:before="240" w:line="360" w:lineRule="auto"/>
        <w:ind w:firstLine="2094" w:firstLineChars="745"/>
        <w:rPr>
          <w:rFonts w:ascii="宋体" w:hAnsi="宋体"/>
          <w:b/>
          <w:szCs w:val="20"/>
        </w:rPr>
      </w:pPr>
    </w:p>
    <w:p>
      <w:pPr>
        <w:pStyle w:val="7"/>
        <w:spacing w:line="440" w:lineRule="exact"/>
        <w:jc w:val="center"/>
        <w:rPr>
          <w:rFonts w:hAnsi="宋体"/>
          <w:b/>
          <w:sz w:val="32"/>
        </w:rPr>
      </w:pPr>
      <w:r>
        <w:rPr>
          <w:rFonts w:hint="eastAsia" w:hAnsi="宋体"/>
          <w:b/>
          <w:sz w:val="32"/>
        </w:rPr>
        <w:t>2021</w:t>
      </w:r>
      <w:r>
        <w:rPr>
          <w:rFonts w:hAnsi="宋体"/>
          <w:b/>
          <w:sz w:val="32"/>
        </w:rPr>
        <w:t>年</w:t>
      </w:r>
      <w:r>
        <w:rPr>
          <w:rFonts w:hint="eastAsia" w:hAnsi="宋体"/>
          <w:b/>
          <w:sz w:val="32"/>
          <w:lang w:val="en-US" w:eastAsia="zh-CN"/>
        </w:rPr>
        <w:t>12</w:t>
      </w:r>
      <w:r>
        <w:rPr>
          <w:rFonts w:hAnsi="宋体"/>
          <w:b/>
          <w:sz w:val="32"/>
        </w:rPr>
        <w:t>月</w:t>
      </w:r>
    </w:p>
    <w:p>
      <w:pPr>
        <w:pStyle w:val="7"/>
        <w:spacing w:before="240" w:line="440" w:lineRule="exact"/>
        <w:rPr>
          <w:rFonts w:hAnsi="宋体"/>
          <w:b/>
          <w:sz w:val="32"/>
        </w:rPr>
      </w:pPr>
    </w:p>
    <w:p>
      <w:pPr>
        <w:pStyle w:val="3"/>
        <w:keepNext w:val="0"/>
        <w:spacing w:before="0" w:after="0" w:line="460" w:lineRule="exact"/>
        <w:jc w:val="center"/>
        <w:rPr>
          <w:rFonts w:hint="eastAsia" w:ascii="宋体" w:hAnsi="宋体" w:eastAsia="宋体"/>
          <w:sz w:val="28"/>
        </w:rPr>
      </w:pPr>
      <w:bookmarkStart w:id="0" w:name="_Toc415216371"/>
      <w:bookmarkStart w:id="1" w:name="_Toc185762835"/>
    </w:p>
    <w:p>
      <w:pPr>
        <w:pStyle w:val="3"/>
        <w:keepNext w:val="0"/>
        <w:spacing w:before="0" w:after="0" w:line="460" w:lineRule="exact"/>
        <w:jc w:val="center"/>
        <w:rPr>
          <w:rFonts w:hint="eastAsia" w:ascii="宋体" w:hAnsi="宋体" w:eastAsia="宋体"/>
          <w:sz w:val="28"/>
        </w:rPr>
      </w:pPr>
    </w:p>
    <w:p>
      <w:pPr>
        <w:pStyle w:val="3"/>
        <w:keepNext w:val="0"/>
        <w:spacing w:before="0" w:after="0" w:line="460" w:lineRule="exact"/>
        <w:jc w:val="center"/>
        <w:rPr>
          <w:rFonts w:ascii="宋体" w:hAnsi="宋体" w:eastAsia="宋体"/>
          <w:sz w:val="28"/>
        </w:rPr>
      </w:pPr>
      <w:r>
        <w:rPr>
          <w:rFonts w:hint="eastAsia" w:ascii="宋体" w:hAnsi="宋体" w:eastAsia="宋体"/>
          <w:sz w:val="28"/>
        </w:rPr>
        <w:t>一、采购邀请</w:t>
      </w:r>
      <w:bookmarkEnd w:id="0"/>
      <w:bookmarkEnd w:id="1"/>
    </w:p>
    <w:p>
      <w:pPr>
        <w:spacing w:line="460" w:lineRule="exact"/>
        <w:ind w:firstLine="480" w:firstLineChars="200"/>
        <w:rPr>
          <w:rFonts w:ascii="宋体" w:hAnsi="宋体"/>
          <w:color w:val="auto"/>
          <w:sz w:val="24"/>
        </w:rPr>
      </w:pPr>
      <w:r>
        <w:rPr>
          <w:rFonts w:hint="eastAsia" w:ascii="宋体" w:hAnsi="宋体"/>
          <w:sz w:val="24"/>
        </w:rPr>
        <w:t>厦门技</w:t>
      </w:r>
      <w:r>
        <w:rPr>
          <w:rFonts w:hint="eastAsia" w:ascii="宋体" w:hAnsi="宋体"/>
          <w:color w:val="auto"/>
          <w:sz w:val="24"/>
        </w:rPr>
        <w:t>师学院对</w:t>
      </w:r>
      <w:r>
        <w:rPr>
          <w:rFonts w:hint="eastAsia" w:ascii="宋体" w:hAnsi="宋体"/>
          <w:b/>
          <w:color w:val="auto"/>
          <w:sz w:val="24"/>
          <w:u w:val="single"/>
          <w:lang w:eastAsia="zh-CN"/>
        </w:rPr>
        <w:t>运动馆场地恢复项目</w:t>
      </w:r>
      <w:r>
        <w:rPr>
          <w:rFonts w:hint="eastAsia" w:ascii="宋体" w:hAnsi="宋体"/>
          <w:color w:val="auto"/>
          <w:sz w:val="24"/>
        </w:rPr>
        <w:t>以</w:t>
      </w:r>
      <w:r>
        <w:rPr>
          <w:rFonts w:hint="eastAsia" w:ascii="宋体" w:hAnsi="宋体"/>
          <w:b/>
          <w:bCs/>
          <w:color w:val="auto"/>
          <w:sz w:val="24"/>
          <w:u w:val="single"/>
        </w:rPr>
        <w:t>校内采购</w:t>
      </w:r>
      <w:r>
        <w:rPr>
          <w:rFonts w:hint="eastAsia" w:ascii="宋体" w:hAnsi="宋体"/>
          <w:color w:val="auto"/>
          <w:sz w:val="24"/>
        </w:rPr>
        <w:t>方式进行采购，欢迎合格供应商参与密封报价。</w:t>
      </w:r>
    </w:p>
    <w:p>
      <w:pPr>
        <w:numPr>
          <w:ilvl w:val="0"/>
          <w:numId w:val="1"/>
        </w:numPr>
        <w:spacing w:line="460" w:lineRule="exact"/>
        <w:rPr>
          <w:rFonts w:ascii="宋体" w:hAnsi="宋体"/>
          <w:color w:val="auto"/>
          <w:sz w:val="24"/>
        </w:rPr>
      </w:pPr>
      <w:r>
        <w:rPr>
          <w:rFonts w:hint="eastAsia" w:ascii="宋体" w:hAnsi="宋体"/>
          <w:color w:val="auto"/>
          <w:sz w:val="24"/>
        </w:rPr>
        <w:t>采购</w:t>
      </w:r>
      <w:r>
        <w:rPr>
          <w:rFonts w:hint="eastAsia" w:ascii="宋体" w:hAnsi="宋体"/>
          <w:color w:val="auto"/>
          <w:spacing w:val="-14"/>
          <w:sz w:val="24"/>
        </w:rPr>
        <w:t>项目(服务)名称、数量及主要技术规格：见附件</w:t>
      </w:r>
    </w:p>
    <w:p>
      <w:pPr>
        <w:spacing w:line="460" w:lineRule="exact"/>
        <w:rPr>
          <w:rFonts w:hint="eastAsia" w:ascii="宋体" w:hAnsi="宋体"/>
          <w:sz w:val="24"/>
        </w:rPr>
      </w:pPr>
      <w:r>
        <w:rPr>
          <w:rFonts w:hint="eastAsia" w:ascii="宋体" w:hAnsi="宋体"/>
          <w:color w:val="auto"/>
          <w:sz w:val="24"/>
        </w:rPr>
        <w:t>2、</w:t>
      </w:r>
      <w:r>
        <w:rPr>
          <w:rFonts w:hint="eastAsia" w:ascii="宋体" w:hAnsi="宋体"/>
          <w:color w:val="auto"/>
          <w:sz w:val="24"/>
          <w:lang w:val="en-US" w:eastAsia="zh-CN"/>
        </w:rPr>
        <w:t xml:space="preserve"> </w:t>
      </w:r>
      <w:r>
        <w:rPr>
          <w:rFonts w:hint="eastAsia" w:ascii="宋体" w:hAnsi="宋体"/>
          <w:color w:val="auto"/>
          <w:sz w:val="24"/>
        </w:rPr>
        <w:t>截止时间：采购响应文件应于[</w:t>
      </w:r>
      <w:r>
        <w:rPr>
          <w:rFonts w:hint="eastAsia" w:ascii="宋体" w:hAnsi="宋体"/>
          <w:color w:val="auto"/>
          <w:sz w:val="24"/>
          <w:u w:val="single"/>
        </w:rPr>
        <w:t>2021年</w:t>
      </w:r>
      <w:r>
        <w:rPr>
          <w:rFonts w:hint="eastAsia" w:ascii="宋体" w:hAnsi="宋体"/>
          <w:color w:val="auto"/>
          <w:sz w:val="24"/>
          <w:u w:val="single"/>
          <w:lang w:val="en-US" w:eastAsia="zh-CN"/>
        </w:rPr>
        <w:t>12</w:t>
      </w:r>
      <w:r>
        <w:rPr>
          <w:rFonts w:hint="eastAsia" w:ascii="宋体" w:hAnsi="宋体"/>
          <w:color w:val="auto"/>
          <w:sz w:val="24"/>
          <w:u w:val="single"/>
        </w:rPr>
        <w:t>月</w:t>
      </w:r>
      <w:r>
        <w:rPr>
          <w:rFonts w:hint="eastAsia" w:ascii="宋体" w:hAnsi="宋体"/>
          <w:color w:val="auto"/>
          <w:sz w:val="24"/>
          <w:u w:val="single"/>
          <w:lang w:val="en-US" w:eastAsia="zh-CN"/>
        </w:rPr>
        <w:t>30</w:t>
      </w:r>
      <w:r>
        <w:rPr>
          <w:rFonts w:hint="eastAsia" w:ascii="宋体" w:hAnsi="宋体"/>
          <w:color w:val="auto"/>
          <w:sz w:val="24"/>
          <w:u w:val="single"/>
        </w:rPr>
        <w:t>日]</w:t>
      </w:r>
      <w:r>
        <w:rPr>
          <w:rFonts w:hint="eastAsia" w:ascii="宋体" w:hAnsi="宋体"/>
          <w:color w:val="auto"/>
          <w:sz w:val="24"/>
          <w:u w:val="single"/>
          <w:lang w:eastAsia="zh-CN"/>
        </w:rPr>
        <w:t>下午</w:t>
      </w:r>
      <w:r>
        <w:rPr>
          <w:rFonts w:hint="eastAsia" w:ascii="宋体" w:hAnsi="宋体"/>
          <w:color w:val="auto"/>
          <w:sz w:val="24"/>
          <w:u w:val="single"/>
        </w:rPr>
        <w:t>[1</w:t>
      </w:r>
      <w:r>
        <w:rPr>
          <w:rFonts w:hint="eastAsia" w:ascii="宋体" w:hAnsi="宋体"/>
          <w:color w:val="auto"/>
          <w:sz w:val="24"/>
          <w:u w:val="single"/>
          <w:lang w:val="en-US" w:eastAsia="zh-CN"/>
        </w:rPr>
        <w:t>5</w:t>
      </w:r>
      <w:r>
        <w:rPr>
          <w:rFonts w:hint="eastAsia" w:ascii="宋体" w:hAnsi="宋体"/>
          <w:color w:val="auto"/>
          <w:sz w:val="24"/>
          <w:u w:val="single"/>
        </w:rPr>
        <w:t>:00:00]（北京时间）</w:t>
      </w:r>
      <w:r>
        <w:rPr>
          <w:rFonts w:hint="eastAsia" w:ascii="宋体" w:hAnsi="宋体"/>
          <w:color w:val="auto"/>
          <w:sz w:val="24"/>
        </w:rPr>
        <w:t>之前提交到[</w:t>
      </w:r>
      <w:r>
        <w:rPr>
          <w:rFonts w:hint="eastAsia" w:ascii="宋体" w:hAnsi="宋体"/>
          <w:b/>
          <w:color w:val="auto"/>
          <w:sz w:val="24"/>
        </w:rPr>
        <w:t>厦门技师学院后勤保卫处</w:t>
      </w:r>
      <w:r>
        <w:rPr>
          <w:rFonts w:hint="eastAsia" w:ascii="宋体" w:hAnsi="宋体"/>
          <w:color w:val="auto"/>
          <w:sz w:val="24"/>
        </w:rPr>
        <w:t>]，采购响应文</w:t>
      </w:r>
      <w:r>
        <w:rPr>
          <w:rFonts w:hint="eastAsia" w:ascii="宋体" w:hAnsi="宋体"/>
          <w:sz w:val="24"/>
        </w:rPr>
        <w:t>件应密封并加盖采购响应</w:t>
      </w:r>
      <w:r>
        <w:rPr>
          <w:rFonts w:hint="eastAsia" w:ascii="宋体" w:hAnsi="宋体" w:cs="Arial"/>
          <w:sz w:val="24"/>
        </w:rPr>
        <w:t>供应商公章，</w:t>
      </w:r>
      <w:r>
        <w:rPr>
          <w:rFonts w:hint="eastAsia" w:ascii="宋体" w:hAnsi="宋体"/>
          <w:sz w:val="24"/>
        </w:rPr>
        <w:t>逾期递交的或不符合规定的采购响应文件（未密封并加盖公章）将被拒绝。</w:t>
      </w:r>
    </w:p>
    <w:p>
      <w:pPr>
        <w:tabs>
          <w:tab w:val="left" w:pos="2775"/>
        </w:tabs>
        <w:spacing w:line="460" w:lineRule="exact"/>
        <w:rPr>
          <w:rFonts w:ascii="宋体" w:hAnsi="宋体"/>
          <w:kern w:val="0"/>
          <w:sz w:val="24"/>
        </w:rPr>
      </w:pPr>
      <w:r>
        <w:rPr>
          <w:rFonts w:hint="eastAsia" w:ascii="宋体" w:hAnsi="宋体"/>
          <w:kern w:val="0"/>
          <w:sz w:val="24"/>
        </w:rPr>
        <w:t>联系人：黄老师  电话：0592-7760153。</w:t>
      </w:r>
    </w:p>
    <w:p>
      <w:pPr>
        <w:keepNext w:val="0"/>
        <w:keepLines w:val="0"/>
        <w:pageBreakBefore w:val="0"/>
        <w:widowControl w:val="0"/>
        <w:numPr>
          <w:ilvl w:val="0"/>
          <w:numId w:val="2"/>
        </w:numPr>
        <w:kinsoku/>
        <w:wordWrap/>
        <w:overflowPunct/>
        <w:topLinePunct w:val="0"/>
        <w:autoSpaceDE/>
        <w:autoSpaceDN/>
        <w:bidi w:val="0"/>
        <w:adjustRightInd/>
        <w:snapToGrid/>
        <w:spacing w:line="460" w:lineRule="exact"/>
        <w:textAlignment w:val="auto"/>
        <w:rPr>
          <w:rFonts w:hint="default" w:ascii="宋体" w:hAnsi="宋体"/>
          <w:sz w:val="24"/>
          <w:lang w:val="en-US" w:eastAsia="zh-CN"/>
        </w:rPr>
      </w:pPr>
      <w:r>
        <w:rPr>
          <w:rFonts w:hint="eastAsia" w:ascii="宋体" w:hAnsi="宋体"/>
          <w:sz w:val="24"/>
          <w:lang w:val="en-US" w:eastAsia="zh-CN"/>
        </w:rPr>
        <w:t>项目内容联系人：庄老师 0592-7760038</w:t>
      </w: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jc w:val="center"/>
        <w:rPr>
          <w:rFonts w:hint="eastAsia" w:ascii="宋体" w:hAnsi="宋体"/>
          <w:b/>
          <w:color w:val="000000"/>
          <w:sz w:val="32"/>
          <w:szCs w:val="32"/>
        </w:rPr>
      </w:pPr>
      <w:bookmarkStart w:id="2" w:name="_Toc373916345"/>
      <w:bookmarkStart w:id="3" w:name="_Toc352585778"/>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both"/>
        <w:rPr>
          <w:rFonts w:hint="eastAsia" w:ascii="宋体" w:hAnsi="宋体"/>
          <w:b/>
          <w:color w:val="000000"/>
          <w:sz w:val="32"/>
          <w:szCs w:val="32"/>
        </w:rPr>
      </w:pPr>
    </w:p>
    <w:bookmarkEnd w:id="2"/>
    <w:bookmarkEnd w:id="3"/>
    <w:p>
      <w:pPr>
        <w:keepLines/>
        <w:pageBreakBefore/>
        <w:spacing w:before="240" w:line="320" w:lineRule="exact"/>
        <w:jc w:val="center"/>
        <w:outlineLvl w:val="1"/>
        <w:rPr>
          <w:rFonts w:ascii="宋体" w:hAnsi="宋体"/>
          <w:b/>
          <w:szCs w:val="28"/>
        </w:rPr>
      </w:pPr>
      <w:bookmarkStart w:id="4" w:name="_Toc185762837"/>
      <w:bookmarkStart w:id="5" w:name="_Toc363480078"/>
      <w:r>
        <w:rPr>
          <w:rFonts w:hint="eastAsia" w:ascii="宋体" w:hAnsi="宋体"/>
          <w:b/>
          <w:szCs w:val="28"/>
        </w:rPr>
        <w:t>二、采购项目一览表</w:t>
      </w:r>
    </w:p>
    <w:p>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10"/>
        <w:tblW w:w="9747" w:type="dxa"/>
        <w:tblInd w:w="0" w:type="dxa"/>
        <w:tblLayout w:type="fixed"/>
        <w:tblCellMar>
          <w:top w:w="0" w:type="dxa"/>
          <w:left w:w="108" w:type="dxa"/>
          <w:bottom w:w="0" w:type="dxa"/>
          <w:right w:w="108" w:type="dxa"/>
        </w:tblCellMar>
      </w:tblPr>
      <w:tblGrid>
        <w:gridCol w:w="4361"/>
        <w:gridCol w:w="2607"/>
        <w:gridCol w:w="840"/>
        <w:gridCol w:w="1939"/>
      </w:tblGrid>
      <w:tr>
        <w:trPr>
          <w:trHeight w:val="497"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项目名称</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项目内容及技术要求</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数量</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控制价</w:t>
            </w:r>
          </w:p>
        </w:tc>
      </w:tr>
      <w:tr>
        <w:tblPrEx>
          <w:tblCellMar>
            <w:top w:w="0" w:type="dxa"/>
            <w:left w:w="108" w:type="dxa"/>
            <w:bottom w:w="0" w:type="dxa"/>
            <w:right w:w="108" w:type="dxa"/>
          </w:tblCellMar>
        </w:tblPrEx>
        <w:trPr>
          <w:trHeight w:val="871"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8"/>
              </w:rPr>
            </w:pPr>
            <w:r>
              <w:rPr>
                <w:rFonts w:hint="eastAsia" w:ascii="宋体" w:hAnsi="宋体"/>
                <w:sz w:val="24"/>
                <w:lang w:val="en-US" w:eastAsia="zh-CN"/>
              </w:rPr>
              <w:t>运动馆场地恢复</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olor w:val="auto"/>
                <w:sz w:val="24"/>
                <w:highlight w:val="none"/>
                <w:lang w:eastAsia="zh-CN"/>
              </w:rPr>
            </w:pPr>
            <w:r>
              <w:rPr>
                <w:rFonts w:hint="eastAsia" w:ascii="宋体" w:hAnsi="宋体"/>
                <w:color w:val="auto"/>
                <w:sz w:val="24"/>
                <w:highlight w:val="none"/>
              </w:rPr>
              <w:t>详见项目</w:t>
            </w:r>
            <w:r>
              <w:rPr>
                <w:rFonts w:hint="eastAsia" w:ascii="宋体" w:hAnsi="宋体"/>
                <w:color w:val="auto"/>
                <w:sz w:val="24"/>
                <w:highlight w:val="none"/>
                <w:lang w:eastAsia="zh-CN"/>
              </w:rPr>
              <w:t>报价表</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 w:val="24"/>
                <w:highlight w:val="none"/>
              </w:rPr>
            </w:pPr>
            <w:r>
              <w:rPr>
                <w:rFonts w:hint="eastAsia" w:ascii="宋体" w:hAnsi="宋体"/>
                <w:color w:val="auto"/>
                <w:sz w:val="24"/>
                <w:highlight w:val="none"/>
              </w:rPr>
              <w:t>1项</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auto"/>
                <w:sz w:val="24"/>
                <w:highlight w:val="none"/>
              </w:rPr>
            </w:pPr>
            <w:r>
              <w:rPr>
                <w:rFonts w:hint="eastAsia" w:ascii="宋体" w:hAnsi="宋体"/>
                <w:color w:val="auto"/>
                <w:sz w:val="24"/>
                <w:highlight w:val="none"/>
                <w:lang w:val="en-US" w:eastAsia="zh-CN"/>
              </w:rPr>
              <w:t>9.500</w:t>
            </w:r>
            <w:r>
              <w:rPr>
                <w:rFonts w:hint="eastAsia" w:ascii="宋体" w:hAnsi="宋体"/>
                <w:color w:val="auto"/>
                <w:sz w:val="24"/>
                <w:highlight w:val="none"/>
              </w:rPr>
              <w:t>万元</w:t>
            </w:r>
          </w:p>
        </w:tc>
      </w:tr>
    </w:tbl>
    <w:p>
      <w:pPr>
        <w:spacing w:line="320" w:lineRule="exact"/>
        <w:rPr>
          <w:rFonts w:ascii="宋体" w:hAnsi="宋体"/>
          <w:b/>
          <w:sz w:val="24"/>
        </w:rPr>
      </w:pPr>
    </w:p>
    <w:p>
      <w:pPr>
        <w:spacing w:line="320" w:lineRule="exact"/>
        <w:ind w:left="-566" w:leftChars="-202" w:firstLine="477" w:firstLineChars="198"/>
        <w:rPr>
          <w:rFonts w:ascii="宋体" w:hAnsi="宋体"/>
          <w:b/>
          <w:sz w:val="24"/>
        </w:rPr>
      </w:pPr>
      <w:r>
        <w:rPr>
          <w:rFonts w:hint="eastAsia" w:ascii="宋体" w:hAnsi="宋体"/>
          <w:b/>
          <w:sz w:val="24"/>
        </w:rPr>
        <w:t>注：项目</w:t>
      </w:r>
      <w:r>
        <w:rPr>
          <w:rFonts w:hint="eastAsia" w:ascii="宋体" w:hAnsi="宋体"/>
          <w:b/>
          <w:sz w:val="24"/>
          <w:lang w:eastAsia="zh-CN"/>
        </w:rPr>
        <w:t>报价表</w:t>
      </w:r>
      <w:r>
        <w:rPr>
          <w:rFonts w:hint="eastAsia" w:ascii="宋体" w:hAnsi="宋体"/>
          <w:b/>
          <w:sz w:val="24"/>
        </w:rPr>
        <w:t>详见附件。</w:t>
      </w:r>
    </w:p>
    <w:p>
      <w:pPr>
        <w:keepLines/>
        <w:pageBreakBefore/>
        <w:spacing w:before="240" w:line="320" w:lineRule="exact"/>
        <w:jc w:val="center"/>
        <w:outlineLvl w:val="1"/>
        <w:rPr>
          <w:rFonts w:ascii="宋体" w:hAnsi="宋体"/>
          <w:b/>
          <w:szCs w:val="28"/>
        </w:rPr>
      </w:pPr>
      <w:r>
        <w:rPr>
          <w:rFonts w:hint="eastAsia" w:ascii="宋体" w:hAnsi="宋体"/>
          <w:b/>
          <w:szCs w:val="28"/>
        </w:rPr>
        <w:t>三、采购项目须知</w:t>
      </w:r>
    </w:p>
    <w:p>
      <w:pPr>
        <w:spacing w:line="320" w:lineRule="exact"/>
        <w:ind w:left="-566" w:leftChars="-202" w:firstLine="236" w:firstLineChars="98"/>
        <w:rPr>
          <w:rFonts w:ascii="宋体" w:hAnsi="宋体"/>
          <w:b/>
          <w:sz w:val="24"/>
        </w:rPr>
      </w:pPr>
    </w:p>
    <w:p>
      <w:pPr>
        <w:spacing w:line="360" w:lineRule="auto"/>
        <w:rPr>
          <w:rFonts w:ascii="宋体" w:hAnsi="宋体"/>
          <w:b/>
          <w:sz w:val="24"/>
        </w:rPr>
      </w:pPr>
      <w:r>
        <w:rPr>
          <w:rFonts w:hint="eastAsia" w:ascii="宋体" w:hAnsi="宋体"/>
          <w:b/>
          <w:sz w:val="24"/>
        </w:rPr>
        <w:t>一、项目要求</w:t>
      </w:r>
    </w:p>
    <w:p>
      <w:pPr>
        <w:spacing w:line="360" w:lineRule="auto"/>
        <w:ind w:firstLine="480" w:firstLineChars="200"/>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pPr>
        <w:spacing w:line="360" w:lineRule="auto"/>
        <w:ind w:firstLine="480" w:firstLineChars="200"/>
        <w:rPr>
          <w:rFonts w:hint="eastAsia" w:ascii="宋体" w:hAnsi="宋体"/>
          <w:sz w:val="24"/>
        </w:rPr>
      </w:pPr>
      <w:r>
        <w:rPr>
          <w:rFonts w:hint="eastAsia" w:ascii="宋体" w:hAnsi="宋体"/>
          <w:sz w:val="24"/>
        </w:rPr>
        <w:t>2、交货期：</w:t>
      </w:r>
      <w:r>
        <w:rPr>
          <w:rFonts w:hint="eastAsia"/>
          <w:bCs/>
          <w:sz w:val="24"/>
          <w:szCs w:val="24"/>
          <w:lang w:eastAsia="zh-CN"/>
        </w:rPr>
        <w:t>合同签订</w:t>
      </w:r>
      <w:r>
        <w:rPr>
          <w:rFonts w:hint="eastAsia" w:ascii="宋体" w:hAnsi="宋体"/>
          <w:color w:val="000000"/>
          <w:sz w:val="24"/>
        </w:rPr>
        <w:t>后的</w:t>
      </w:r>
      <w:r>
        <w:rPr>
          <w:rFonts w:hint="eastAsia" w:ascii="宋体" w:hAnsi="宋体"/>
          <w:color w:val="000000"/>
          <w:sz w:val="24"/>
          <w:lang w:val="en-US" w:eastAsia="zh-CN"/>
        </w:rPr>
        <w:t>7</w:t>
      </w:r>
      <w:r>
        <w:rPr>
          <w:rFonts w:hint="eastAsia" w:ascii="宋体" w:hAnsi="宋体"/>
          <w:color w:val="000000"/>
          <w:sz w:val="24"/>
        </w:rPr>
        <w:t>个日历日</w:t>
      </w:r>
      <w:r>
        <w:rPr>
          <w:rFonts w:hint="eastAsia" w:ascii="宋体" w:hAnsi="宋体"/>
          <w:sz w:val="24"/>
        </w:rPr>
        <w:t>内提交采购人验收，供应商递交采购响应文件即视为对此已作出承诺。</w:t>
      </w:r>
    </w:p>
    <w:p>
      <w:pPr>
        <w:widowControl/>
        <w:spacing w:line="360" w:lineRule="auto"/>
        <w:ind w:firstLine="480" w:firstLineChars="200"/>
        <w:jc w:val="left"/>
        <w:rPr>
          <w:rFonts w:ascii="宋体" w:hAnsi="宋体"/>
          <w:sz w:val="24"/>
        </w:rPr>
      </w:pPr>
      <w:r>
        <w:rPr>
          <w:rFonts w:hint="eastAsia" w:ascii="宋体" w:hAnsi="宋体"/>
          <w:sz w:val="24"/>
        </w:rPr>
        <w:t>3、交货地点：厦门技师学院范围内采购人指定地点。</w:t>
      </w:r>
    </w:p>
    <w:p>
      <w:pPr>
        <w:spacing w:line="360" w:lineRule="auto"/>
        <w:rPr>
          <w:rFonts w:ascii="宋体" w:hAnsi="宋体"/>
          <w:b/>
          <w:sz w:val="24"/>
        </w:rPr>
      </w:pPr>
      <w:r>
        <w:rPr>
          <w:rFonts w:hint="eastAsia" w:ascii="宋体" w:hAnsi="宋体"/>
          <w:b/>
          <w:sz w:val="24"/>
        </w:rPr>
        <w:t>采购响应文件要求，须提供材料：</w:t>
      </w:r>
    </w:p>
    <w:p>
      <w:pPr>
        <w:spacing w:line="360" w:lineRule="auto"/>
        <w:ind w:firstLine="480" w:firstLineChars="200"/>
        <w:rPr>
          <w:rFonts w:ascii="宋体" w:hAnsi="宋体"/>
          <w:sz w:val="24"/>
        </w:rPr>
      </w:pPr>
      <w:r>
        <w:rPr>
          <w:rFonts w:hint="eastAsia" w:ascii="宋体" w:hAnsi="宋体"/>
          <w:sz w:val="24"/>
        </w:rPr>
        <w:t>1、采购响应供应商应在中华人民共和国合法注册，具有独立承担民事责任的能力，具有实施与该项目相关的资质能力，必须提供法人营业执照有效复印件并加盖公章。（营业执照无法体现营业范围的则应提供相关证明材料）。</w:t>
      </w:r>
    </w:p>
    <w:p>
      <w:pPr>
        <w:spacing w:line="360" w:lineRule="auto"/>
        <w:ind w:firstLine="480" w:firstLineChars="200"/>
        <w:rPr>
          <w:rFonts w:ascii="宋体" w:hAnsi="宋体"/>
          <w:sz w:val="24"/>
        </w:rPr>
      </w:pPr>
      <w:r>
        <w:rPr>
          <w:rFonts w:hint="eastAsia" w:ascii="宋体" w:hAnsi="宋体"/>
          <w:sz w:val="24"/>
        </w:rPr>
        <w:t>2、采购响应供应商是企业法定代表人</w:t>
      </w:r>
      <w:r>
        <w:rPr>
          <w:rFonts w:hint="eastAsia" w:ascii="宋体" w:hAnsi="宋体"/>
          <w:sz w:val="24"/>
          <w:lang w:eastAsia="zh-CN"/>
        </w:rPr>
        <w:t>的</w:t>
      </w:r>
      <w:r>
        <w:rPr>
          <w:rFonts w:hint="eastAsia" w:ascii="宋体" w:hAnsi="宋体"/>
          <w:sz w:val="24"/>
        </w:rPr>
        <w:t>，应提供身份证有效复印件并加盖公章，若不是企业法定代表人，应提供企业法定代表人的授权书原件及授权代表的身份证有效复印件并加盖公章。</w:t>
      </w:r>
    </w:p>
    <w:p>
      <w:pPr>
        <w:spacing w:line="360" w:lineRule="auto"/>
        <w:ind w:firstLine="480" w:firstLineChars="200"/>
        <w:rPr>
          <w:rFonts w:hint="eastAsia" w:ascii="宋体" w:hAnsi="宋体"/>
          <w:sz w:val="24"/>
        </w:rPr>
      </w:pPr>
      <w:r>
        <w:rPr>
          <w:rFonts w:hint="eastAsia" w:ascii="宋体" w:hAnsi="宋体"/>
          <w:sz w:val="24"/>
        </w:rPr>
        <w:t>3、厦门技师学院</w:t>
      </w:r>
      <w:r>
        <w:rPr>
          <w:rFonts w:hint="eastAsia" w:ascii="宋体" w:hAnsi="宋体"/>
          <w:sz w:val="24"/>
          <w:lang w:val="en-US" w:eastAsia="zh-CN"/>
        </w:rPr>
        <w:t>运动馆场地恢复项目报价表</w:t>
      </w:r>
      <w:r>
        <w:rPr>
          <w:rFonts w:hint="eastAsia" w:ascii="宋体" w:hAnsi="宋体"/>
          <w:sz w:val="24"/>
        </w:rPr>
        <w:t>并加盖公章。</w:t>
      </w:r>
    </w:p>
    <w:p>
      <w:pPr>
        <w:spacing w:line="360" w:lineRule="auto"/>
        <w:ind w:firstLine="480" w:firstLineChars="200"/>
        <w:rPr>
          <w:rFonts w:ascii="宋体" w:hAnsi="宋体" w:cs="Arial"/>
          <w:sz w:val="24"/>
        </w:rPr>
      </w:pPr>
      <w:r>
        <w:rPr>
          <w:rFonts w:hint="eastAsia" w:ascii="宋体" w:hAnsi="宋体"/>
          <w:sz w:val="24"/>
        </w:rPr>
        <w:t>4、</w:t>
      </w:r>
      <w:r>
        <w:rPr>
          <w:rFonts w:hint="eastAsia" w:ascii="宋体" w:hAnsi="宋体" w:cs="Arial"/>
          <w:sz w:val="24"/>
        </w:rPr>
        <w:t>成交供应商在</w:t>
      </w:r>
      <w:r>
        <w:rPr>
          <w:rFonts w:hint="eastAsia" w:ascii="宋体" w:hAnsi="宋体" w:cs="Arial"/>
          <w:sz w:val="24"/>
          <w:lang w:eastAsia="zh-CN"/>
        </w:rPr>
        <w:t>服务</w:t>
      </w:r>
      <w:r>
        <w:rPr>
          <w:rFonts w:hint="eastAsia" w:ascii="宋体" w:hAnsi="宋体" w:cs="Arial"/>
          <w:sz w:val="24"/>
        </w:rPr>
        <w:t>过程中若有出现安全事故，其责任及相应的赔偿均由成交供应商自行承担，采购人不承担所有责任及义务。</w:t>
      </w:r>
      <w:r>
        <w:rPr>
          <w:rFonts w:hint="eastAsia" w:ascii="宋体" w:hAnsi="宋体" w:cs="Arial"/>
          <w:b/>
          <w:sz w:val="24"/>
        </w:rPr>
        <w:t>须提供承诺书。</w:t>
      </w:r>
    </w:p>
    <w:p>
      <w:pPr>
        <w:spacing w:line="360" w:lineRule="auto"/>
        <w:ind w:firstLine="480" w:firstLineChars="200"/>
        <w:rPr>
          <w:rFonts w:hint="eastAsia" w:ascii="宋体" w:hAnsi="宋体"/>
          <w:b/>
          <w:sz w:val="24"/>
        </w:rPr>
      </w:pPr>
      <w:r>
        <w:rPr>
          <w:rFonts w:hint="eastAsia" w:ascii="宋体" w:hAnsi="宋体"/>
          <w:sz w:val="24"/>
        </w:rPr>
        <w:t>5、</w:t>
      </w:r>
      <w:r>
        <w:rPr>
          <w:rFonts w:hint="eastAsia" w:ascii="宋体" w:hAnsi="宋体" w:cs="Arial"/>
          <w:sz w:val="24"/>
        </w:rPr>
        <w:t>参</w:t>
      </w:r>
      <w:r>
        <w:rPr>
          <w:rFonts w:hint="eastAsia" w:ascii="宋体" w:hAnsi="宋体" w:cs="Arial"/>
          <w:sz w:val="24"/>
          <w:lang w:val="en-US" w:eastAsia="zh-CN"/>
        </w:rPr>
        <w:t>加政府采购活动前3年内（开业不足三年的，自开业以来）在经营活动中没有违法记录、无行贿犯罪记录（或者在参加政府采购活动前3年内因违法经营被禁止在一定期限内参加政府采购活动，期限已届满）</w:t>
      </w:r>
      <w:r>
        <w:rPr>
          <w:rFonts w:hint="eastAsia" w:ascii="宋体" w:hAnsi="宋体" w:cs="Arial"/>
          <w:sz w:val="24"/>
        </w:rPr>
        <w:t>。</w:t>
      </w:r>
      <w:r>
        <w:rPr>
          <w:rFonts w:hint="eastAsia" w:ascii="宋体" w:hAnsi="宋体" w:cs="Arial"/>
          <w:b/>
          <w:sz w:val="24"/>
        </w:rPr>
        <w:t>须提供</w:t>
      </w:r>
      <w:r>
        <w:rPr>
          <w:rFonts w:hint="eastAsia" w:ascii="宋体" w:hAnsi="宋体"/>
          <w:b/>
          <w:sz w:val="24"/>
        </w:rPr>
        <w:t>书面声明或承诺书。</w:t>
      </w:r>
    </w:p>
    <w:p>
      <w:pPr>
        <w:spacing w:line="360" w:lineRule="auto"/>
        <w:ind w:firstLine="480" w:firstLineChars="200"/>
        <w:rPr>
          <w:rFonts w:hint="eastAsia" w:ascii="宋体" w:hAnsi="宋体"/>
          <w:sz w:val="24"/>
        </w:rPr>
      </w:pPr>
      <w:r>
        <w:rPr>
          <w:rFonts w:hint="eastAsia" w:ascii="宋体" w:hAnsi="宋体"/>
          <w:sz w:val="24"/>
          <w:lang w:val="en-US" w:eastAsia="zh-CN"/>
        </w:rPr>
        <w:t>6</w:t>
      </w:r>
      <w:r>
        <w:rPr>
          <w:rFonts w:hint="eastAsia" w:ascii="宋体" w:hAnsi="宋体"/>
          <w:sz w:val="24"/>
        </w:rPr>
        <w:t>、成交供应商须严格按照</w:t>
      </w:r>
      <w:bookmarkStart w:id="6" w:name="_Hlk54506677"/>
      <w:r>
        <w:rPr>
          <w:rFonts w:hint="eastAsia" w:ascii="宋体" w:hAnsi="宋体"/>
          <w:sz w:val="24"/>
        </w:rPr>
        <w:t>项目清单</w:t>
      </w:r>
      <w:bookmarkEnd w:id="6"/>
      <w:r>
        <w:rPr>
          <w:rFonts w:hint="eastAsia" w:ascii="宋体" w:hAnsi="宋体"/>
          <w:sz w:val="24"/>
          <w:lang w:eastAsia="zh-CN"/>
        </w:rPr>
        <w:t>及要求进行服务。</w:t>
      </w:r>
      <w:r>
        <w:rPr>
          <w:rFonts w:hint="eastAsia" w:ascii="宋体" w:hAnsi="宋体"/>
          <w:b/>
          <w:bCs/>
          <w:sz w:val="24"/>
        </w:rPr>
        <w:t>须提供承诺书。</w:t>
      </w:r>
    </w:p>
    <w:p>
      <w:pPr>
        <w:spacing w:line="360" w:lineRule="auto"/>
        <w:ind w:firstLine="480" w:firstLineChars="200"/>
        <w:rPr>
          <w:rFonts w:hint="eastAsia" w:ascii="宋体" w:hAnsi="宋体"/>
          <w:b/>
          <w:bCs/>
          <w:sz w:val="24"/>
        </w:rPr>
      </w:pPr>
      <w:r>
        <w:rPr>
          <w:rFonts w:hint="eastAsia" w:ascii="宋体" w:hAnsi="宋体"/>
          <w:sz w:val="24"/>
          <w:lang w:val="en-US" w:eastAsia="zh-CN"/>
        </w:rPr>
        <w:t>7、</w:t>
      </w:r>
      <w:r>
        <w:rPr>
          <w:rFonts w:hint="eastAsia" w:ascii="宋体" w:hAnsi="宋体"/>
          <w:sz w:val="24"/>
          <w:lang w:eastAsia="zh-CN"/>
        </w:rPr>
        <w:t>采购</w:t>
      </w:r>
      <w:bookmarkStart w:id="18" w:name="_GoBack"/>
      <w:bookmarkEnd w:id="18"/>
      <w:r>
        <w:rPr>
          <w:rFonts w:hint="eastAsia" w:ascii="宋体" w:hAnsi="宋体"/>
          <w:sz w:val="24"/>
          <w:lang w:eastAsia="zh-CN"/>
        </w:rPr>
        <w:t>响应供应商的营业范围须包含室外、室内体育设施施工。</w:t>
      </w:r>
      <w:r>
        <w:rPr>
          <w:rFonts w:hint="eastAsia" w:ascii="宋体" w:hAnsi="宋体"/>
          <w:b/>
          <w:bCs/>
          <w:sz w:val="24"/>
          <w:lang w:eastAsia="zh-CN"/>
        </w:rPr>
        <w:t>须提供相应证明文件并加盖公章。</w:t>
      </w:r>
    </w:p>
    <w:p>
      <w:pPr>
        <w:spacing w:line="360" w:lineRule="auto"/>
        <w:ind w:firstLine="480" w:firstLineChars="200"/>
        <w:rPr>
          <w:rFonts w:hint="eastAsia"/>
        </w:rPr>
      </w:pPr>
      <w:r>
        <w:rPr>
          <w:rFonts w:hint="eastAsia" w:ascii="宋体" w:hAnsi="宋体"/>
          <w:sz w:val="24"/>
          <w:lang w:val="en-US" w:eastAsia="zh-CN"/>
        </w:rPr>
        <w:t>8</w:t>
      </w:r>
      <w:r>
        <w:rPr>
          <w:rFonts w:hint="eastAsia" w:ascii="宋体" w:hAnsi="宋体"/>
          <w:sz w:val="24"/>
        </w:rPr>
        <w:t>、资格性、符合性所要求的其它相关信息。</w:t>
      </w:r>
    </w:p>
    <w:p>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pPr>
        <w:spacing w:line="360" w:lineRule="auto"/>
        <w:rPr>
          <w:rFonts w:ascii="宋体" w:hAnsi="宋体"/>
          <w:b/>
          <w:sz w:val="24"/>
        </w:rPr>
      </w:pPr>
      <w:r>
        <w:rPr>
          <w:rFonts w:hint="eastAsia" w:ascii="宋体" w:hAnsi="宋体"/>
          <w:b/>
          <w:sz w:val="24"/>
        </w:rPr>
        <w:t>其他要求：</w:t>
      </w:r>
    </w:p>
    <w:p>
      <w:pPr>
        <w:spacing w:line="360" w:lineRule="auto"/>
        <w:ind w:firstLine="480" w:firstLineChars="200"/>
        <w:rPr>
          <w:rFonts w:ascii="宋体" w:hAnsi="宋体"/>
          <w:sz w:val="24"/>
        </w:rPr>
      </w:pPr>
      <w:r>
        <w:rPr>
          <w:rFonts w:hint="eastAsia" w:ascii="宋体" w:hAnsi="宋体"/>
          <w:sz w:val="24"/>
        </w:rPr>
        <w:t>1、本项目不接受联合体报价。</w:t>
      </w:r>
    </w:p>
    <w:p>
      <w:pPr>
        <w:spacing w:line="360" w:lineRule="auto"/>
        <w:ind w:firstLine="480" w:firstLineChars="200"/>
        <w:rPr>
          <w:rFonts w:ascii="宋体" w:hAnsi="宋体" w:cs="Arial"/>
          <w:sz w:val="24"/>
        </w:rPr>
      </w:pPr>
      <w:r>
        <w:rPr>
          <w:rFonts w:hint="eastAsia" w:ascii="宋体" w:hAnsi="宋体"/>
          <w:sz w:val="24"/>
        </w:rPr>
        <w:t>2、采购响应文件应密封、加盖采购响应</w:t>
      </w:r>
      <w:r>
        <w:rPr>
          <w:rFonts w:hint="eastAsia" w:ascii="宋体" w:hAnsi="宋体" w:cs="Arial"/>
          <w:sz w:val="24"/>
        </w:rPr>
        <w:t>供应商公章，并在密封面注明采购项目名称。未按要求提供或资料提供不齐全视为未完全响应。</w:t>
      </w:r>
    </w:p>
    <w:p>
      <w:pPr>
        <w:spacing w:line="360" w:lineRule="auto"/>
        <w:rPr>
          <w:rFonts w:ascii="宋体" w:hAnsi="宋体"/>
          <w:b/>
          <w:sz w:val="24"/>
        </w:rPr>
      </w:pPr>
      <w:r>
        <w:rPr>
          <w:rFonts w:hint="eastAsia" w:ascii="宋体" w:hAnsi="宋体"/>
          <w:b/>
          <w:sz w:val="24"/>
        </w:rPr>
        <w:t>二、报价要求</w:t>
      </w:r>
    </w:p>
    <w:p>
      <w:pPr>
        <w:spacing w:line="360" w:lineRule="auto"/>
        <w:ind w:firstLine="480" w:firstLineChars="200"/>
        <w:rPr>
          <w:rFonts w:ascii="宋体" w:hAnsi="宋体"/>
          <w:sz w:val="24"/>
        </w:rPr>
      </w:pPr>
      <w:r>
        <w:rPr>
          <w:rFonts w:hint="eastAsia" w:ascii="宋体" w:hAnsi="宋体"/>
          <w:sz w:val="24"/>
        </w:rPr>
        <w:t>1、本项目须列出各细项目</w:t>
      </w:r>
      <w:r>
        <w:rPr>
          <w:rFonts w:hint="eastAsia" w:ascii="宋体" w:hAnsi="宋体"/>
          <w:sz w:val="24"/>
          <w:lang w:eastAsia="zh-CN"/>
        </w:rPr>
        <w:t>的</w:t>
      </w:r>
      <w:r>
        <w:rPr>
          <w:rFonts w:hint="eastAsia" w:ascii="宋体" w:hAnsi="宋体"/>
          <w:sz w:val="24"/>
        </w:rPr>
        <w:t>单价及总价；采购响应供应商应充分考虑</w:t>
      </w:r>
      <w:r>
        <w:rPr>
          <w:rFonts w:hint="eastAsia" w:ascii="宋体" w:hAnsi="宋体"/>
          <w:sz w:val="24"/>
          <w:lang w:eastAsia="zh-CN"/>
        </w:rPr>
        <w:t>服务</w:t>
      </w:r>
      <w:r>
        <w:rPr>
          <w:rFonts w:hint="eastAsia" w:ascii="宋体" w:hAnsi="宋体"/>
          <w:sz w:val="24"/>
        </w:rPr>
        <w:t>期间生产材料价格上涨及市场销售价格上涨的风险，且该项风险费在报价中充分考虑。单价采用固定综合单价，包括但不限于以下费用：设备的生产制造、包装费、运输费、保险费、装卸费、安装调试费、施工费、高空作业费、行政规费与税费、管理费、风险费、检测费、验收费及技术指导、成交服务费、售后服务费等一切费用。</w:t>
      </w:r>
    </w:p>
    <w:p>
      <w:pPr>
        <w:spacing w:line="360" w:lineRule="auto"/>
        <w:ind w:firstLine="480" w:firstLineChars="200"/>
        <w:rPr>
          <w:rFonts w:ascii="宋体" w:hAnsi="宋体" w:cs="Arial"/>
          <w:sz w:val="24"/>
        </w:rPr>
      </w:pPr>
      <w:r>
        <w:rPr>
          <w:rFonts w:hint="eastAsia" w:ascii="宋体" w:hAnsi="宋体"/>
          <w:bCs/>
          <w:sz w:val="24"/>
        </w:rPr>
        <w:t>2、</w:t>
      </w:r>
      <w:r>
        <w:rPr>
          <w:rFonts w:hint="eastAsia" w:ascii="宋体" w:hAnsi="宋体" w:cs="Arial"/>
          <w:sz w:val="24"/>
        </w:rPr>
        <w:t>报价以人民币为货币单位，超过控制价视为无效报价。</w:t>
      </w:r>
    </w:p>
    <w:p>
      <w:pPr>
        <w:spacing w:line="360" w:lineRule="auto"/>
        <w:ind w:firstLine="480" w:firstLineChars="200"/>
        <w:rPr>
          <w:rFonts w:ascii="宋体" w:hAnsi="宋体" w:cs="Arial"/>
          <w:sz w:val="24"/>
        </w:rPr>
      </w:pPr>
      <w:r>
        <w:rPr>
          <w:rFonts w:hint="eastAsia" w:ascii="宋体" w:hAnsi="宋体" w:cs="Arial"/>
          <w:sz w:val="24"/>
        </w:rPr>
        <w:t>3、</w:t>
      </w:r>
      <w:r>
        <w:rPr>
          <w:rFonts w:hint="eastAsia" w:ascii="宋体" w:hAnsi="宋体"/>
          <w:sz w:val="24"/>
        </w:rPr>
        <w:t>采购响应</w:t>
      </w:r>
      <w:r>
        <w:rPr>
          <w:rFonts w:hint="eastAsia" w:ascii="宋体" w:hAnsi="宋体" w:cs="Arial"/>
          <w:sz w:val="24"/>
        </w:rPr>
        <w:t>供应商单价报价中漏报、少报的费用，视为此项费用已隐含在</w:t>
      </w:r>
      <w:r>
        <w:rPr>
          <w:rFonts w:hint="eastAsia" w:ascii="宋体" w:hAnsi="宋体"/>
          <w:sz w:val="24"/>
        </w:rPr>
        <w:t>采购响应</w:t>
      </w:r>
      <w:r>
        <w:rPr>
          <w:rFonts w:hint="eastAsia" w:ascii="宋体" w:hAnsi="宋体" w:cs="Arial"/>
          <w:sz w:val="24"/>
        </w:rPr>
        <w:t>报价中，本项目成交后不得再向采购人收取任何费用。</w:t>
      </w:r>
    </w:p>
    <w:p>
      <w:pPr>
        <w:spacing w:line="360" w:lineRule="auto"/>
        <w:jc w:val="left"/>
        <w:rPr>
          <w:rFonts w:ascii="宋体" w:hAnsi="宋体"/>
          <w:b/>
          <w:sz w:val="24"/>
        </w:rPr>
      </w:pPr>
      <w:r>
        <w:rPr>
          <w:rFonts w:hint="eastAsia" w:ascii="宋体" w:hAnsi="宋体"/>
          <w:b/>
          <w:sz w:val="24"/>
        </w:rPr>
        <w:t>三、评审规则、标准</w:t>
      </w:r>
    </w:p>
    <w:p>
      <w:pPr>
        <w:spacing w:line="360" w:lineRule="auto"/>
        <w:jc w:val="left"/>
        <w:rPr>
          <w:rFonts w:ascii="宋体" w:hAnsi="宋体"/>
          <w:b/>
          <w:sz w:val="24"/>
        </w:rPr>
      </w:pPr>
      <w:r>
        <w:rPr>
          <w:rFonts w:hint="eastAsia" w:ascii="宋体" w:hAnsi="宋体"/>
          <w:b/>
          <w:sz w:val="24"/>
        </w:rPr>
        <w:t>（一）评审规则</w:t>
      </w:r>
    </w:p>
    <w:p>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w:t>
      </w:r>
      <w:r>
        <w:rPr>
          <w:rFonts w:hint="eastAsia" w:ascii="宋体" w:hAnsi="宋体"/>
          <w:bCs/>
          <w:sz w:val="24"/>
          <w:lang w:eastAsia="zh-CN"/>
        </w:rPr>
        <w:t>以</w:t>
      </w:r>
      <w:r>
        <w:rPr>
          <w:rFonts w:hint="eastAsia" w:ascii="宋体" w:hAnsi="宋体"/>
          <w:bCs/>
          <w:sz w:val="24"/>
        </w:rPr>
        <w:t>确定其是否有具备参与评审的资格。</w:t>
      </w:r>
    </w:p>
    <w:p>
      <w:pPr>
        <w:spacing w:line="360" w:lineRule="auto"/>
        <w:ind w:firstLine="480" w:firstLineChars="200"/>
        <w:jc w:val="left"/>
        <w:rPr>
          <w:rFonts w:ascii="宋体" w:hAnsi="宋体"/>
          <w:bCs/>
          <w:sz w:val="24"/>
        </w:rPr>
      </w:pPr>
      <w:r>
        <w:rPr>
          <w:rFonts w:hint="eastAsia" w:ascii="宋体" w:hAnsi="宋体"/>
          <w:bCs/>
          <w:sz w:val="24"/>
        </w:rPr>
        <w:t>3、首次采购须满足符合资格性、符合性审查要求的响应供应商不少于三家，少于三家的，本次采购工作废止，并重新组织采购。</w:t>
      </w:r>
      <w:r>
        <w:rPr>
          <w:rFonts w:hint="eastAsia" w:ascii="宋体" w:hAnsi="宋体"/>
          <w:bCs/>
          <w:sz w:val="24"/>
          <w:lang w:eastAsia="zh-CN"/>
        </w:rPr>
        <w:t>若</w:t>
      </w:r>
      <w:r>
        <w:rPr>
          <w:rFonts w:hint="eastAsia" w:ascii="宋体" w:hAnsi="宋体"/>
          <w:bCs/>
          <w:sz w:val="24"/>
        </w:rPr>
        <w:t>二次采购</w:t>
      </w:r>
      <w:r>
        <w:rPr>
          <w:rFonts w:hint="eastAsia" w:ascii="宋体" w:hAnsi="宋体"/>
          <w:bCs/>
          <w:sz w:val="24"/>
          <w:lang w:eastAsia="zh-CN"/>
        </w:rPr>
        <w:t>中</w:t>
      </w:r>
      <w:r>
        <w:rPr>
          <w:rFonts w:hint="eastAsia" w:ascii="宋体" w:hAnsi="宋体"/>
          <w:bCs/>
          <w:sz w:val="24"/>
        </w:rPr>
        <w:t>符合资格性、符合性审查要求的响应供应商少于三家，可按照评审标准组织评审并确定成交供应商。</w:t>
      </w:r>
    </w:p>
    <w:p>
      <w:pPr>
        <w:spacing w:line="360" w:lineRule="auto"/>
        <w:ind w:firstLine="480" w:firstLineChars="200"/>
        <w:jc w:val="left"/>
        <w:rPr>
          <w:rFonts w:ascii="宋体" w:hAnsi="宋体"/>
          <w:bCs/>
          <w:sz w:val="24"/>
        </w:rPr>
      </w:pPr>
      <w:r>
        <w:rPr>
          <w:rFonts w:hint="eastAsia" w:ascii="宋体" w:hAnsi="宋体"/>
          <w:bCs/>
          <w:sz w:val="24"/>
        </w:rPr>
        <w:t>4、评审小组完成资格性、符合性审查之后，方可开启最后报价。</w:t>
      </w:r>
    </w:p>
    <w:p>
      <w:pPr>
        <w:spacing w:line="360" w:lineRule="auto"/>
        <w:ind w:firstLine="480" w:firstLineChars="200"/>
        <w:jc w:val="left"/>
        <w:rPr>
          <w:rFonts w:hint="eastAsia" w:ascii="宋体" w:hAnsi="宋体"/>
          <w:bCs/>
          <w:sz w:val="24"/>
        </w:rPr>
      </w:pPr>
      <w:r>
        <w:rPr>
          <w:rFonts w:hint="eastAsia" w:ascii="宋体" w:hAnsi="宋体"/>
          <w:bCs/>
          <w:sz w:val="24"/>
        </w:rPr>
        <w:t>5、在评审结果出来之前，采购方和供应商要严格遵循保密的原则，任何一方不得向其他供应商透露与响应文件有关的信息。</w:t>
      </w:r>
    </w:p>
    <w:p>
      <w:pPr>
        <w:spacing w:line="360" w:lineRule="auto"/>
        <w:ind w:firstLine="480" w:firstLineChars="200"/>
        <w:jc w:val="left"/>
        <w:rPr>
          <w:rFonts w:hint="eastAsia" w:eastAsia="宋体"/>
          <w:lang w:val="en-US" w:eastAsia="zh-CN"/>
        </w:rPr>
      </w:pPr>
      <w:r>
        <w:rPr>
          <w:rFonts w:hint="eastAsia" w:ascii="宋体" w:hAnsi="宋体"/>
          <w:bCs/>
          <w:sz w:val="24"/>
          <w:lang w:val="en-US" w:eastAsia="zh-CN"/>
        </w:rPr>
        <w:t>6、</w:t>
      </w:r>
      <w:r>
        <w:rPr>
          <w:rFonts w:hint="eastAsia" w:ascii="宋体" w:hAnsi="宋体"/>
          <w:bCs/>
          <w:sz w:val="24"/>
        </w:rPr>
        <w:t>供应商应对其响应文件中提供各种资料、说明的真实性负责。在评审过程中，如有发现供应商有为谋取成交而提供虚假资料欺骗采购人和评委的行为，将取消其成交资格，并按相关规定处罚。</w:t>
      </w:r>
    </w:p>
    <w:p>
      <w:pPr>
        <w:spacing w:line="360" w:lineRule="auto"/>
        <w:jc w:val="left"/>
        <w:rPr>
          <w:rFonts w:ascii="宋体" w:hAnsi="宋体"/>
          <w:b/>
          <w:sz w:val="24"/>
        </w:rPr>
      </w:pPr>
      <w:r>
        <w:rPr>
          <w:rFonts w:hint="eastAsia" w:ascii="宋体" w:hAnsi="宋体"/>
          <w:b/>
          <w:sz w:val="24"/>
        </w:rPr>
        <w:t>（二）评审标准</w:t>
      </w:r>
    </w:p>
    <w:p>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pPr>
        <w:spacing w:line="360" w:lineRule="auto"/>
        <w:ind w:firstLine="480"/>
        <w:jc w:val="left"/>
        <w:rPr>
          <w:rFonts w:ascii="宋体" w:hAnsi="宋体"/>
          <w:bCs/>
          <w:sz w:val="24"/>
        </w:rPr>
      </w:pPr>
      <w:r>
        <w:rPr>
          <w:rFonts w:hint="eastAsia" w:ascii="宋体" w:hAnsi="宋体"/>
          <w:bCs/>
          <w:sz w:val="24"/>
        </w:rPr>
        <w:t>2、评审小组对通过资格性、符合性审查的供应商的最后报价进行审查，质量和服务均能满足实质性要求的前提下，报价最低的原则确定最终的供应商。</w:t>
      </w:r>
    </w:p>
    <w:p>
      <w:pPr>
        <w:spacing w:line="360" w:lineRule="auto"/>
        <w:ind w:firstLine="480"/>
        <w:jc w:val="left"/>
        <w:rPr>
          <w:rFonts w:ascii="宋体" w:hAnsi="宋体"/>
          <w:bCs/>
          <w:sz w:val="24"/>
        </w:rPr>
      </w:pPr>
      <w:r>
        <w:rPr>
          <w:rFonts w:hint="eastAsia" w:ascii="宋体" w:hAnsi="宋体"/>
          <w:bCs/>
          <w:sz w:val="24"/>
        </w:rPr>
        <w:t>3、本单位不承诺最低投标价的供应商为成交供应商；对供应商本单位没有义务做出任何解释。</w:t>
      </w:r>
    </w:p>
    <w:p>
      <w:pPr>
        <w:spacing w:line="360" w:lineRule="auto"/>
        <w:jc w:val="left"/>
        <w:rPr>
          <w:rFonts w:ascii="宋体" w:hAnsi="宋体"/>
          <w:b/>
          <w:sz w:val="24"/>
        </w:rPr>
      </w:pPr>
      <w:r>
        <w:rPr>
          <w:rFonts w:hint="eastAsia" w:ascii="宋体" w:hAnsi="宋体"/>
          <w:b/>
          <w:sz w:val="24"/>
        </w:rPr>
        <w:t>四、验收标准</w:t>
      </w:r>
    </w:p>
    <w:p>
      <w:pPr>
        <w:tabs>
          <w:tab w:val="left" w:pos="8640"/>
        </w:tabs>
        <w:spacing w:line="360" w:lineRule="auto"/>
        <w:ind w:right="-42" w:rightChars="-15" w:firstLine="600" w:firstLineChars="250"/>
        <w:jc w:val="left"/>
        <w:rPr>
          <w:rFonts w:ascii="宋体" w:hAnsi="宋体" w:cs="Arial"/>
          <w:sz w:val="24"/>
        </w:rPr>
      </w:pPr>
      <w:bookmarkStart w:id="7" w:name="_Toc415216389"/>
      <w:bookmarkStart w:id="8" w:name="_Toc363578335"/>
      <w:bookmarkStart w:id="9" w:name="_Toc361840725"/>
      <w:r>
        <w:rPr>
          <w:rFonts w:hint="eastAsia" w:ascii="宋体" w:hAnsi="宋体" w:cs="Arial"/>
          <w:sz w:val="24"/>
        </w:rPr>
        <w:t>1、采购人根据采购文件、</w:t>
      </w:r>
      <w:r>
        <w:rPr>
          <w:rFonts w:hint="eastAsia" w:ascii="宋体" w:hAnsi="宋体"/>
          <w:sz w:val="24"/>
        </w:rPr>
        <w:t>采购响应</w:t>
      </w:r>
      <w:r>
        <w:rPr>
          <w:rFonts w:hint="eastAsia" w:ascii="宋体" w:hAnsi="宋体" w:cs="Arial"/>
          <w:sz w:val="24"/>
        </w:rPr>
        <w:t>文件、</w:t>
      </w:r>
      <w:r>
        <w:rPr>
          <w:rFonts w:hint="eastAsia" w:ascii="宋体" w:hAnsi="宋体" w:cs="Arial"/>
          <w:sz w:val="24"/>
          <w:lang w:eastAsia="zh-CN"/>
        </w:rPr>
        <w:t>服务</w:t>
      </w:r>
      <w:r>
        <w:rPr>
          <w:rFonts w:hint="eastAsia" w:ascii="宋体" w:hAnsi="宋体" w:cs="Arial"/>
          <w:sz w:val="24"/>
        </w:rPr>
        <w:t>合同，</w:t>
      </w:r>
      <w:r>
        <w:rPr>
          <w:rFonts w:hint="eastAsia" w:ascii="宋体" w:hAnsi="宋体" w:cs="Arial"/>
          <w:sz w:val="24"/>
          <w:lang w:eastAsia="zh-CN"/>
        </w:rPr>
        <w:t>服务</w:t>
      </w:r>
      <w:r>
        <w:rPr>
          <w:rFonts w:hint="eastAsia" w:ascii="宋体" w:hAnsi="宋体" w:cs="Arial"/>
          <w:sz w:val="24"/>
        </w:rPr>
        <w:t>标准说明以及国家有关的质量规范、标准规定进行</w:t>
      </w:r>
      <w:r>
        <w:rPr>
          <w:rFonts w:hint="eastAsia" w:ascii="宋体" w:hAnsi="宋体" w:cs="Arial"/>
          <w:sz w:val="24"/>
          <w:lang w:eastAsia="zh-CN"/>
        </w:rPr>
        <w:t>服务</w:t>
      </w:r>
      <w:r>
        <w:rPr>
          <w:rFonts w:hint="eastAsia" w:ascii="宋体" w:hAnsi="宋体" w:cs="Arial"/>
          <w:sz w:val="24"/>
        </w:rPr>
        <w:t>验收。</w:t>
      </w:r>
      <w:r>
        <w:rPr>
          <w:rFonts w:hint="eastAsia" w:ascii="宋体" w:hAnsi="宋体"/>
          <w:bCs/>
          <w:sz w:val="24"/>
        </w:rPr>
        <w:t>本</w:t>
      </w:r>
      <w:r>
        <w:rPr>
          <w:rFonts w:hint="eastAsia" w:ascii="宋体" w:hAnsi="宋体" w:cs="Arial"/>
          <w:sz w:val="24"/>
        </w:rPr>
        <w:t>采购文件、</w:t>
      </w:r>
      <w:r>
        <w:rPr>
          <w:rFonts w:hint="eastAsia" w:ascii="宋体" w:hAnsi="宋体"/>
          <w:sz w:val="24"/>
        </w:rPr>
        <w:t>采购响应</w:t>
      </w:r>
      <w:r>
        <w:rPr>
          <w:rFonts w:hint="eastAsia" w:ascii="宋体" w:hAnsi="宋体" w:cs="Arial"/>
          <w:sz w:val="24"/>
        </w:rPr>
        <w:t>文件、合同、</w:t>
      </w:r>
      <w:r>
        <w:rPr>
          <w:rFonts w:hint="eastAsia" w:ascii="宋体" w:hAnsi="宋体" w:cs="Arial"/>
          <w:sz w:val="24"/>
          <w:lang w:eastAsia="zh-CN"/>
        </w:rPr>
        <w:t>服务</w:t>
      </w:r>
      <w:r>
        <w:rPr>
          <w:rFonts w:hint="eastAsia" w:ascii="宋体" w:hAnsi="宋体" w:cs="Arial"/>
          <w:sz w:val="24"/>
        </w:rPr>
        <w:t>标准说明及国家有关的质量规范、标准规定，均为本采购项目的验收依据。</w:t>
      </w:r>
    </w:p>
    <w:p>
      <w:pPr>
        <w:spacing w:line="360" w:lineRule="auto"/>
        <w:ind w:firstLine="480" w:firstLineChars="200"/>
        <w:jc w:val="left"/>
        <w:rPr>
          <w:rFonts w:ascii="宋体" w:hAnsi="宋体" w:cs="Arial"/>
          <w:sz w:val="24"/>
        </w:rPr>
      </w:pPr>
      <w:r>
        <w:rPr>
          <w:rFonts w:hint="eastAsia" w:ascii="宋体" w:hAnsi="宋体" w:cs="Arial"/>
          <w:sz w:val="24"/>
        </w:rPr>
        <w:t>2、</w:t>
      </w:r>
      <w:r>
        <w:rPr>
          <w:rFonts w:hint="eastAsia" w:ascii="宋体" w:hAnsi="宋体" w:cs="Arial"/>
          <w:sz w:val="24"/>
          <w:lang w:eastAsia="zh-CN"/>
        </w:rPr>
        <w:t>供应商所提供的服务</w:t>
      </w:r>
      <w:r>
        <w:rPr>
          <w:rFonts w:hint="eastAsia" w:ascii="宋体" w:hAnsi="宋体" w:cs="Arial"/>
          <w:sz w:val="24"/>
        </w:rPr>
        <w:t>必须</w:t>
      </w:r>
      <w:r>
        <w:rPr>
          <w:rFonts w:hint="eastAsia" w:ascii="宋体" w:hAnsi="宋体" w:cs="Arial"/>
          <w:sz w:val="24"/>
          <w:highlight w:val="none"/>
          <w:lang w:val="en-US" w:eastAsia="zh-CN"/>
        </w:rPr>
        <w:t>与项目清单所列服务清单及服务要求一致，以保证服务质量。</w:t>
      </w:r>
      <w:r>
        <w:rPr>
          <w:rFonts w:hint="eastAsia" w:ascii="宋体" w:hAnsi="宋体" w:cs="Arial"/>
          <w:sz w:val="24"/>
        </w:rPr>
        <w:t>且技术资料齐全、满足采购文件的基本要求，否则采购人有权</w:t>
      </w:r>
      <w:r>
        <w:rPr>
          <w:rFonts w:hint="eastAsia" w:ascii="宋体" w:hAnsi="宋体" w:cs="Arial"/>
          <w:sz w:val="24"/>
          <w:lang w:eastAsia="zh-CN"/>
        </w:rPr>
        <w:t>针对该服务退货</w:t>
      </w:r>
      <w:r>
        <w:rPr>
          <w:rFonts w:hint="eastAsia" w:ascii="宋体" w:hAnsi="宋体" w:cs="Arial"/>
          <w:sz w:val="24"/>
        </w:rPr>
        <w:t>，同时由于使用成交供应商提供的不合格产品给采购人造成损害的，应照价赔偿，并承担由此造成的违约责任。</w:t>
      </w:r>
    </w:p>
    <w:p>
      <w:pPr>
        <w:spacing w:line="360" w:lineRule="auto"/>
        <w:ind w:firstLine="480" w:firstLineChars="200"/>
        <w:rPr>
          <w:rFonts w:ascii="宋体" w:hAnsi="宋体"/>
          <w:b/>
          <w:sz w:val="24"/>
        </w:rPr>
      </w:pPr>
      <w:r>
        <w:rPr>
          <w:rFonts w:hint="eastAsia" w:ascii="宋体" w:hAnsi="宋体" w:cs="Arial"/>
          <w:sz w:val="24"/>
        </w:rPr>
        <w:t>3、验收时成交供应商代表必须在场，验收合格后，采购人须在成交供应商出具的验收单签字，成交供应商凭验收单办理有关手续。</w:t>
      </w:r>
      <w:bookmarkStart w:id="10" w:name="_Toc363578334"/>
      <w:bookmarkStart w:id="11" w:name="_Toc361840722"/>
      <w:bookmarkStart w:id="12" w:name="_Toc415216386"/>
    </w:p>
    <w:bookmarkEnd w:id="10"/>
    <w:bookmarkEnd w:id="11"/>
    <w:bookmarkEnd w:id="12"/>
    <w:p>
      <w:pPr>
        <w:numPr>
          <w:ilvl w:val="0"/>
          <w:numId w:val="0"/>
        </w:numPr>
        <w:spacing w:line="360" w:lineRule="auto"/>
        <w:ind w:firstLine="480" w:firstLineChars="200"/>
        <w:rPr>
          <w:rFonts w:ascii="宋体" w:hAnsi="宋体" w:cs="Arial"/>
          <w:sz w:val="24"/>
          <w:highlight w:val="yellow"/>
        </w:rPr>
      </w:pPr>
      <w:r>
        <w:rPr>
          <w:rFonts w:hint="eastAsia" w:ascii="宋体" w:hAnsi="宋体" w:cs="Arial"/>
          <w:sz w:val="24"/>
          <w:lang w:val="en-US" w:eastAsia="zh-CN"/>
        </w:rPr>
        <w:t>4、</w:t>
      </w:r>
      <w:r>
        <w:rPr>
          <w:rFonts w:hint="eastAsia" w:ascii="宋体" w:hAnsi="宋体" w:cs="Arial"/>
          <w:sz w:val="24"/>
        </w:rPr>
        <w:t>若中标供应商未按本项目所要求进行供货/施工/服务（包括但不限于超出交付期交付货物/工程/服务、未履行供货/施工/服务承诺），首次出现以上情况者，给与警告；连续两次出现以上情况者，将视情节严重程度给予惩罚，情节严重者，将取消该中标供应商参与本院其他项目的投标资格。</w:t>
      </w:r>
    </w:p>
    <w:p>
      <w:pPr>
        <w:spacing w:line="360" w:lineRule="auto"/>
        <w:jc w:val="left"/>
        <w:rPr>
          <w:rFonts w:ascii="宋体" w:hAnsi="宋体"/>
          <w:b/>
          <w:sz w:val="24"/>
        </w:rPr>
      </w:pPr>
      <w:r>
        <w:rPr>
          <w:rFonts w:hint="eastAsia" w:ascii="宋体" w:hAnsi="宋体"/>
          <w:b/>
          <w:sz w:val="24"/>
          <w:lang w:eastAsia="zh-CN"/>
        </w:rPr>
        <w:t>五</w:t>
      </w:r>
      <w:r>
        <w:rPr>
          <w:rFonts w:hint="eastAsia" w:ascii="宋体" w:hAnsi="宋体"/>
          <w:b/>
          <w:sz w:val="24"/>
        </w:rPr>
        <w:t>、合同签订</w:t>
      </w:r>
      <w:bookmarkEnd w:id="7"/>
      <w:bookmarkEnd w:id="8"/>
      <w:bookmarkEnd w:id="9"/>
    </w:p>
    <w:p>
      <w:pPr>
        <w:spacing w:line="360" w:lineRule="auto"/>
        <w:ind w:firstLine="480" w:firstLineChars="200"/>
        <w:rPr>
          <w:rFonts w:hint="eastAsia" w:ascii="宋体" w:hAnsi="宋体"/>
          <w:sz w:val="24"/>
        </w:rPr>
      </w:pPr>
      <w:r>
        <w:rPr>
          <w:rFonts w:hint="eastAsia" w:ascii="宋体" w:hAnsi="宋体"/>
          <w:sz w:val="24"/>
        </w:rPr>
        <w:t>成交供应商中标</w:t>
      </w:r>
      <w:r>
        <w:rPr>
          <w:rFonts w:hint="eastAsia" w:ascii="宋体" w:hAnsi="宋体" w:cs="Times New Roman"/>
          <w:sz w:val="24"/>
        </w:rPr>
        <w:t>后应在</w:t>
      </w:r>
      <w:r>
        <w:rPr>
          <w:rFonts w:hint="eastAsia" w:ascii="宋体" w:hAnsi="宋体" w:cs="Times New Roman"/>
          <w:sz w:val="24"/>
          <w:lang w:val="en-US" w:eastAsia="zh-CN"/>
        </w:rPr>
        <w:t>5</w:t>
      </w:r>
      <w:r>
        <w:rPr>
          <w:rFonts w:hint="eastAsia" w:ascii="宋体" w:hAnsi="宋体" w:cs="Times New Roman"/>
          <w:sz w:val="24"/>
        </w:rPr>
        <w:t>日内与</w:t>
      </w:r>
      <w:r>
        <w:rPr>
          <w:rFonts w:hint="eastAsia" w:ascii="宋体" w:hAnsi="宋体"/>
          <w:sz w:val="24"/>
        </w:rPr>
        <w:t>采购单位签订合同，否则视为自动放弃中标权。采购文件条款、成交供应商的采购响应文件内容均为合同签订的基础。成交供应商应在合同签订后的</w:t>
      </w:r>
      <w:r>
        <w:rPr>
          <w:rFonts w:hint="eastAsia" w:ascii="宋体" w:hAnsi="宋体"/>
          <w:b/>
          <w:sz w:val="24"/>
        </w:rPr>
        <w:t>两日</w:t>
      </w:r>
      <w:r>
        <w:rPr>
          <w:rFonts w:hint="eastAsia" w:ascii="宋体" w:hAnsi="宋体"/>
          <w:sz w:val="24"/>
        </w:rPr>
        <w:t>内将合同复印件送后勤保卫处备案。</w:t>
      </w:r>
      <w:bookmarkStart w:id="13" w:name="_Toc415216390"/>
    </w:p>
    <w:p>
      <w:pPr>
        <w:spacing w:line="360" w:lineRule="auto"/>
        <w:ind w:firstLine="480" w:firstLineChars="200"/>
      </w:pPr>
      <w:r>
        <w:rPr>
          <w:rFonts w:hint="eastAsia" w:ascii="宋体" w:hAnsi="宋体" w:eastAsia="宋体" w:cs="Arial"/>
          <w:b w:val="0"/>
          <w:bCs w:val="0"/>
          <w:kern w:val="2"/>
          <w:sz w:val="24"/>
          <w:szCs w:val="24"/>
          <w:lang w:val="en-US" w:eastAsia="zh-CN" w:bidi="ar-SA"/>
        </w:rPr>
        <w:t>若在签订合同时，发现成交供应商有提供虚假材料谋取成交等违法违规行为，将取消其成交供应商资格，并按相关规定处罚；给采购人造成损失的，还必须进行赔偿并负相关责任。</w:t>
      </w:r>
    </w:p>
    <w:p>
      <w:pPr>
        <w:spacing w:line="360" w:lineRule="auto"/>
        <w:jc w:val="left"/>
        <w:rPr>
          <w:rFonts w:ascii="宋体" w:hAnsi="宋体"/>
          <w:b/>
          <w:sz w:val="24"/>
        </w:rPr>
      </w:pPr>
      <w:r>
        <w:rPr>
          <w:rFonts w:hint="eastAsia" w:ascii="宋体" w:hAnsi="宋体"/>
          <w:b/>
          <w:sz w:val="24"/>
          <w:lang w:eastAsia="zh-CN"/>
        </w:rPr>
        <w:t>六</w:t>
      </w:r>
      <w:r>
        <w:rPr>
          <w:rFonts w:hint="eastAsia" w:ascii="宋体" w:hAnsi="宋体"/>
          <w:b/>
          <w:sz w:val="24"/>
        </w:rPr>
        <w:t>、付款方式</w:t>
      </w:r>
      <w:bookmarkEnd w:id="13"/>
    </w:p>
    <w:p>
      <w:pPr>
        <w:spacing w:line="360" w:lineRule="auto"/>
        <w:ind w:firstLine="420" w:firstLineChars="175"/>
        <w:rPr>
          <w:rFonts w:ascii="宋体" w:hAnsi="宋体" w:cs="Arial"/>
          <w:sz w:val="24"/>
        </w:rPr>
      </w:pPr>
      <w:r>
        <w:rPr>
          <w:rFonts w:hint="eastAsia" w:ascii="宋体" w:hAnsi="宋体"/>
          <w:sz w:val="24"/>
          <w:szCs w:val="20"/>
        </w:rPr>
        <w:t>双方根据合同约定方式付款。</w:t>
      </w:r>
      <w:bookmarkEnd w:id="4"/>
      <w:bookmarkEnd w:id="5"/>
    </w:p>
    <w:p>
      <w:pPr>
        <w:keepNext/>
        <w:keepLines/>
        <w:pageBreakBefore/>
        <w:spacing w:before="260" w:after="260" w:line="360" w:lineRule="auto"/>
        <w:jc w:val="center"/>
        <w:outlineLvl w:val="1"/>
        <w:rPr>
          <w:rFonts w:ascii="宋体" w:hAnsi="宋体"/>
          <w:b/>
          <w:bCs/>
          <w:szCs w:val="28"/>
        </w:rPr>
      </w:pPr>
      <w:bookmarkStart w:id="14" w:name="_Toc532149370"/>
      <w:bookmarkStart w:id="15" w:name="_Toc431190639"/>
      <w:bookmarkStart w:id="16" w:name="_Toc398504591"/>
      <w:bookmarkStart w:id="17" w:name="_Toc398284535"/>
      <w:r>
        <w:rPr>
          <w:rFonts w:hint="eastAsia" w:ascii="宋体" w:hAnsi="宋体"/>
          <w:b/>
          <w:bCs/>
          <w:szCs w:val="28"/>
        </w:rPr>
        <w:t>四：</w:t>
      </w:r>
      <w:r>
        <w:rPr>
          <w:rFonts w:ascii="宋体" w:hAnsi="宋体"/>
          <w:b/>
          <w:bCs/>
          <w:szCs w:val="28"/>
        </w:rPr>
        <w:t>资格性、符合性检查表</w:t>
      </w:r>
      <w:bookmarkEnd w:id="14"/>
      <w:bookmarkEnd w:id="15"/>
      <w:bookmarkEnd w:id="16"/>
      <w:bookmarkEnd w:id="17"/>
    </w:p>
    <w:p>
      <w:pPr>
        <w:tabs>
          <w:tab w:val="left" w:pos="1080"/>
        </w:tabs>
        <w:spacing w:line="360" w:lineRule="auto"/>
        <w:ind w:firstLine="480" w:firstLineChars="200"/>
        <w:rPr>
          <w:rFonts w:ascii="宋体" w:hAnsi="宋体"/>
          <w:color w:val="000000"/>
          <w:sz w:val="24"/>
        </w:rPr>
      </w:pPr>
      <w:r>
        <w:rPr>
          <w:rFonts w:ascii="宋体" w:hAnsi="宋体"/>
          <w:color w:val="000000"/>
          <w:sz w:val="24"/>
        </w:rPr>
        <w:t>本须知集中列示了资格性、符合性检查的所有条款，其内容是</w:t>
      </w:r>
      <w:r>
        <w:rPr>
          <w:rFonts w:hint="eastAsia" w:ascii="宋体" w:hAnsi="宋体"/>
          <w:sz w:val="24"/>
        </w:rPr>
        <w:t>评审</w:t>
      </w:r>
      <w:r>
        <w:rPr>
          <w:rFonts w:hint="eastAsia" w:ascii="宋体" w:hAnsi="宋体"/>
          <w:color w:val="000000"/>
          <w:sz w:val="24"/>
        </w:rPr>
        <w:t>小组</w:t>
      </w:r>
      <w:r>
        <w:rPr>
          <w:rFonts w:ascii="宋体" w:hAnsi="宋体"/>
          <w:color w:val="000000"/>
          <w:sz w:val="24"/>
        </w:rPr>
        <w:t>判断供应商的</w:t>
      </w:r>
      <w:r>
        <w:rPr>
          <w:rFonts w:hint="eastAsia" w:ascii="宋体" w:hAnsi="宋体"/>
          <w:color w:val="000000"/>
          <w:sz w:val="24"/>
        </w:rPr>
        <w:t>报价</w:t>
      </w:r>
      <w:r>
        <w:rPr>
          <w:rFonts w:ascii="宋体" w:hAnsi="宋体"/>
          <w:color w:val="000000"/>
          <w:sz w:val="24"/>
        </w:rPr>
        <w:t>是否有效的重要依据。 </w:t>
      </w:r>
    </w:p>
    <w:tbl>
      <w:tblPr>
        <w:tblStyle w:val="10"/>
        <w:tblW w:w="9287" w:type="dxa"/>
        <w:tblInd w:w="0"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0" w:type="dxa"/>
          <w:bottom w:w="0" w:type="dxa"/>
          <w:right w:w="0" w:type="dxa"/>
        </w:tblCellMar>
      </w:tblPr>
      <w:tblGrid>
        <w:gridCol w:w="456"/>
        <w:gridCol w:w="472"/>
        <w:gridCol w:w="969"/>
        <w:gridCol w:w="7390"/>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PrEx>
        <w:trPr>
          <w:trHeight w:val="651"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资格性要求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16.4.1</w:t>
            </w:r>
          </w:p>
        </w:tc>
        <w:tc>
          <w:tcPr>
            <w:tcW w:w="7390" w:type="dxa"/>
            <w:tcMar>
              <w:top w:w="0" w:type="dxa"/>
              <w:left w:w="108" w:type="dxa"/>
              <w:bottom w:w="0" w:type="dxa"/>
              <w:right w:w="108" w:type="dxa"/>
            </w:tcMar>
          </w:tcPr>
          <w:p>
            <w:pPr>
              <w:spacing w:line="400" w:lineRule="exact"/>
              <w:ind w:firstLine="480" w:firstLineChars="200"/>
              <w:rPr>
                <w:rFonts w:ascii="宋体" w:hAnsi="宋体"/>
                <w:sz w:val="24"/>
              </w:rPr>
            </w:pPr>
            <w:r>
              <w:rPr>
                <w:rFonts w:hint="eastAsia" w:ascii="宋体" w:hAnsi="宋体"/>
                <w:sz w:val="24"/>
              </w:rPr>
              <w:t>供应商应当具备《中华人民共和国政府采购法》第二十二条第一款规定的基本条件，并提供下列证明材料：</w:t>
            </w:r>
          </w:p>
          <w:p>
            <w:pPr>
              <w:spacing w:line="400" w:lineRule="exact"/>
              <w:ind w:firstLine="480" w:firstLineChars="200"/>
              <w:rPr>
                <w:rFonts w:ascii="宋体" w:hAnsi="宋体"/>
                <w:sz w:val="24"/>
              </w:rPr>
            </w:pPr>
            <w:r>
              <w:rPr>
                <w:rFonts w:hint="eastAsia" w:ascii="宋体" w:hAnsi="宋体"/>
                <w:sz w:val="24"/>
              </w:rPr>
              <w:t>（一）法人或者其他组织的营业执照等证明文件，自然人的身份证明；</w:t>
            </w:r>
          </w:p>
          <w:p>
            <w:pPr>
              <w:spacing w:line="400" w:lineRule="exact"/>
              <w:ind w:firstLine="480" w:firstLineChars="200"/>
              <w:rPr>
                <w:rFonts w:ascii="宋体" w:hAnsi="宋体"/>
                <w:sz w:val="24"/>
              </w:rPr>
            </w:pPr>
            <w:r>
              <w:rPr>
                <w:rFonts w:hint="eastAsia" w:ascii="宋体" w:hAnsi="宋体"/>
                <w:sz w:val="24"/>
              </w:rPr>
              <w:t>供应商是法人或者其他组织的应提供营业执照等证明文件，供应商是自然人的应提供有效的自然人身份证明。</w:t>
            </w:r>
          </w:p>
          <w:p>
            <w:pPr>
              <w:numPr>
                <w:ilvl w:val="0"/>
                <w:numId w:val="3"/>
              </w:numPr>
              <w:spacing w:line="400" w:lineRule="exact"/>
              <w:ind w:firstLine="480" w:firstLineChars="200"/>
              <w:rPr>
                <w:rFonts w:ascii="宋体" w:hAnsi="宋体"/>
                <w:sz w:val="24"/>
              </w:rPr>
            </w:pPr>
            <w:r>
              <w:rPr>
                <w:rFonts w:hint="eastAsia" w:ascii="宋体" w:hAnsi="宋体"/>
                <w:sz w:val="24"/>
              </w:rPr>
              <w:t>参加政府采购活动前3年内在经营活动中没有重大违法记录的书面声明或承诺书（或者在参加政府采购活动前3年内因违法经营被禁止在一定期限内参加政府采购活动，期限已届满）。</w:t>
            </w:r>
          </w:p>
          <w:p>
            <w:pPr>
              <w:spacing w:line="400" w:lineRule="exact"/>
              <w:ind w:firstLine="480" w:firstLineChars="200"/>
              <w:rPr>
                <w:rFonts w:ascii="宋体" w:hAnsi="宋体" w:cs="宋体"/>
                <w:sz w:val="24"/>
              </w:rPr>
            </w:pPr>
            <w:r>
              <w:rPr>
                <w:rFonts w:ascii="宋体" w:hAnsi="宋体" w:cs="宋体"/>
                <w:sz w:val="24"/>
              </w:rPr>
              <w:t>注：“重大违法记录”指供应商因违法经营受到刑事处罚或者责令停产停业、吊销许可证或者执照、较大数额罚款等行政处罚，例如被列入失信被执行人、重大税收违法案件当事人名单、政府采购严重违法失信行为记录名单，受到政府采购行政处罚或者存在行贿犯罪记录，且相关信用惩戒期限未满，以及其他不符合《中华人民共和国政府采购法》第二十二条规定条件的。联合体成员存在重大违法记录的，视同联合体存在重大违法记录。</w:t>
            </w:r>
          </w:p>
          <w:p>
            <w:pPr>
              <w:spacing w:line="400" w:lineRule="exact"/>
              <w:ind w:firstLine="482" w:firstLineChars="200"/>
              <w:rPr>
                <w:rFonts w:ascii="宋体" w:hAnsi="宋体"/>
                <w:sz w:val="24"/>
              </w:rPr>
            </w:pPr>
            <w:r>
              <w:rPr>
                <w:rFonts w:hint="eastAsia" w:ascii="宋体" w:hAnsi="宋体"/>
                <w:b/>
                <w:sz w:val="24"/>
              </w:rPr>
              <w:t>供应商不满足上述规定的基本资格条件或提供资格证明文件不全的，将不被邀请为继续参加报价的供应商，资格证明文件不接受评审过程中的补充。以上资格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采购人根据采购项目的要求规定的特定条件：无</w:t>
            </w:r>
          </w:p>
          <w:p>
            <w:pPr>
              <w:spacing w:line="400" w:lineRule="exact"/>
              <w:rPr>
                <w:rFonts w:ascii="宋体" w:hAnsi="宋体"/>
                <w:sz w:val="24"/>
              </w:rPr>
            </w:pPr>
            <w:r>
              <w:rPr>
                <w:rFonts w:hint="eastAsia" w:ascii="宋体" w:hAnsi="宋体"/>
                <w:sz w:val="24"/>
              </w:rPr>
              <w:t>供应商不满足上述规定的特定条件或提供证明文件不全的，将不被邀请为继续参加报价的供应商，以上证明文件为复印件的，须加盖供应商公章，且原件备查。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sym w:font="Wingdings" w:char="00A8"/>
            </w:r>
            <w:r>
              <w:rPr>
                <w:rFonts w:hint="eastAsia" w:ascii="宋体" w:hAnsi="宋体"/>
                <w:sz w:val="24"/>
              </w:rPr>
              <w:t xml:space="preserve"> 本项目接受联合体参与报价。</w:t>
            </w: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 xml:space="preserve"> 本项目不接受联合体参与报价，取消本文件有关对联合体的所有要求。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4</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若报价代表为单位负责人授权的委托代理人，应提供单位负责人授权书；若报价代表为单位负责人，可不提供授权书。</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44"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符合性要求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w:t>
            </w:r>
            <w:r>
              <w:rPr>
                <w:rFonts w:hint="eastAsia" w:ascii="宋体" w:hAnsi="宋体" w:cs="宋体"/>
                <w:kern w:val="0"/>
                <w:sz w:val="24"/>
              </w:rPr>
              <w:t>4</w:t>
            </w:r>
            <w:r>
              <w:rPr>
                <w:rFonts w:ascii="宋体" w:hAnsi="宋体" w:cs="宋体"/>
                <w:kern w:val="0"/>
                <w:sz w:val="24"/>
              </w:rPr>
              <w:t>.2</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供应商有</w:t>
            </w:r>
            <w:r>
              <w:rPr>
                <w:rFonts w:ascii="宋体" w:hAnsi="宋体"/>
                <w:sz w:val="24"/>
              </w:rPr>
              <w:t>下列情况之一者，</w:t>
            </w:r>
            <w:r>
              <w:rPr>
                <w:rFonts w:hint="eastAsia" w:ascii="宋体" w:hAnsi="宋体"/>
                <w:sz w:val="24"/>
              </w:rPr>
              <w:t>响应文件</w:t>
            </w:r>
            <w:r>
              <w:rPr>
                <w:rFonts w:ascii="宋体" w:hAnsi="宋体"/>
                <w:sz w:val="24"/>
              </w:rPr>
              <w:t>将被视为未实质性响应</w:t>
            </w:r>
            <w:r>
              <w:rPr>
                <w:rFonts w:hint="eastAsia" w:ascii="宋体" w:hAnsi="宋体"/>
                <w:sz w:val="24"/>
              </w:rPr>
              <w:t>采购文件</w:t>
            </w:r>
            <w:r>
              <w:rPr>
                <w:rFonts w:ascii="宋体" w:hAnsi="宋体"/>
                <w:sz w:val="24"/>
              </w:rPr>
              <w:t>要求</w:t>
            </w:r>
            <w:r>
              <w:rPr>
                <w:rFonts w:hint="eastAsia" w:ascii="宋体" w:hAnsi="宋体"/>
                <w:sz w:val="24"/>
              </w:rPr>
              <w:t>：</w:t>
            </w:r>
          </w:p>
          <w:p>
            <w:pPr>
              <w:spacing w:line="400" w:lineRule="exact"/>
              <w:rPr>
                <w:rFonts w:ascii="宋体" w:hAnsi="宋体"/>
                <w:sz w:val="24"/>
              </w:rPr>
            </w:pPr>
            <w:r>
              <w:rPr>
                <w:rFonts w:hint="eastAsia" w:ascii="宋体" w:hAnsi="宋体"/>
                <w:sz w:val="24"/>
              </w:rPr>
              <w:t>(1)响应文件未按照本须知规定进行密封、标记的；</w:t>
            </w:r>
          </w:p>
          <w:p>
            <w:pPr>
              <w:spacing w:line="400" w:lineRule="exact"/>
              <w:rPr>
                <w:rFonts w:ascii="宋体" w:hAnsi="宋体"/>
                <w:sz w:val="24"/>
              </w:rPr>
            </w:pPr>
            <w:r>
              <w:rPr>
                <w:rFonts w:hint="eastAsia" w:ascii="宋体" w:hAnsi="宋体"/>
                <w:sz w:val="24"/>
              </w:rPr>
              <w:t>(2)未按规定由供应商的法定代表人或其授权代表签字；或未加盖供应商公章的；或授权代表未提供法定代表人有效授权委托书的；</w:t>
            </w:r>
          </w:p>
          <w:p>
            <w:pPr>
              <w:spacing w:line="400" w:lineRule="exact"/>
              <w:rPr>
                <w:rFonts w:ascii="宋体" w:hAnsi="宋体"/>
                <w:sz w:val="24"/>
              </w:rPr>
            </w:pPr>
            <w:r>
              <w:rPr>
                <w:rFonts w:hint="eastAsia" w:ascii="宋体" w:hAnsi="宋体"/>
                <w:sz w:val="24"/>
              </w:rPr>
              <w:t>(3) 响应文件有效期不满足采购公告要求的；</w:t>
            </w:r>
          </w:p>
          <w:p>
            <w:pPr>
              <w:spacing w:line="400" w:lineRule="exact"/>
              <w:rPr>
                <w:rFonts w:ascii="宋体" w:hAnsi="宋体"/>
                <w:sz w:val="24"/>
              </w:rPr>
            </w:pPr>
            <w:r>
              <w:rPr>
                <w:rFonts w:hint="eastAsia" w:ascii="宋体" w:hAnsi="宋体"/>
                <w:sz w:val="24"/>
              </w:rPr>
              <w:t>(4) 响应文件内容与采购内容及要求有重大偏离或保留的；</w:t>
            </w:r>
          </w:p>
          <w:p>
            <w:pPr>
              <w:spacing w:line="400" w:lineRule="exact"/>
              <w:rPr>
                <w:rFonts w:ascii="宋体" w:hAnsi="宋体"/>
                <w:sz w:val="24"/>
              </w:rPr>
            </w:pPr>
            <w:r>
              <w:rPr>
                <w:rFonts w:hint="eastAsia" w:ascii="宋体" w:hAnsi="宋体"/>
                <w:sz w:val="24"/>
              </w:rPr>
              <w:t>(5)供应商提交的是可选择的报价；</w:t>
            </w:r>
          </w:p>
          <w:p>
            <w:pPr>
              <w:spacing w:line="400" w:lineRule="exact"/>
              <w:rPr>
                <w:rFonts w:ascii="宋体" w:hAnsi="宋体"/>
                <w:sz w:val="24"/>
              </w:rPr>
            </w:pPr>
            <w:r>
              <w:rPr>
                <w:rFonts w:hint="eastAsia" w:ascii="宋体" w:hAnsi="宋体"/>
                <w:sz w:val="24"/>
              </w:rPr>
              <w:t>(6)供应商未按采购文件要求进行分项报价；</w:t>
            </w:r>
          </w:p>
          <w:p>
            <w:pPr>
              <w:spacing w:line="400" w:lineRule="exact"/>
              <w:rPr>
                <w:rFonts w:ascii="宋体" w:hAnsi="宋体"/>
                <w:sz w:val="24"/>
              </w:rPr>
            </w:pPr>
            <w:r>
              <w:rPr>
                <w:rFonts w:hint="eastAsia" w:ascii="宋体" w:hAnsi="宋体"/>
                <w:sz w:val="24"/>
              </w:rPr>
              <w:t>(7)响应文件中提供虚假或失实资料的；</w:t>
            </w:r>
          </w:p>
          <w:p>
            <w:pPr>
              <w:spacing w:line="400" w:lineRule="exact"/>
              <w:rPr>
                <w:rFonts w:ascii="宋体" w:hAnsi="宋体"/>
                <w:sz w:val="24"/>
              </w:rPr>
            </w:pPr>
            <w:r>
              <w:rPr>
                <w:rFonts w:ascii="宋体" w:hAnsi="宋体"/>
                <w:sz w:val="24"/>
              </w:rPr>
              <w:t>(</w:t>
            </w:r>
            <w:r>
              <w:rPr>
                <w:rFonts w:hint="eastAsia" w:ascii="宋体" w:hAnsi="宋体"/>
                <w:sz w:val="24"/>
              </w:rPr>
              <w:t>8</w:t>
            </w:r>
            <w:r>
              <w:rPr>
                <w:rFonts w:ascii="宋体" w:hAnsi="宋体"/>
                <w:sz w:val="24"/>
              </w:rPr>
              <w:t>)</w:t>
            </w:r>
            <w:r>
              <w:rPr>
                <w:rFonts w:hint="eastAsia" w:ascii="宋体" w:hAnsi="宋体"/>
                <w:sz w:val="24"/>
              </w:rPr>
              <w:t>对采购文件中带“</w:t>
            </w:r>
            <w:r>
              <w:rPr>
                <w:rFonts w:hint="eastAsia" w:ascii="宋体" w:hAnsi="宋体"/>
                <w:b/>
                <w:sz w:val="24"/>
              </w:rPr>
              <w:t>★</w:t>
            </w:r>
            <w:r>
              <w:rPr>
                <w:rFonts w:hint="eastAsia" w:ascii="宋体" w:hAnsi="宋体"/>
                <w:sz w:val="24"/>
              </w:rPr>
              <w:t>”的条款的有任何负偏离或不满足的；</w:t>
            </w:r>
          </w:p>
          <w:p>
            <w:pPr>
              <w:spacing w:line="400" w:lineRule="exact"/>
              <w:rPr>
                <w:rFonts w:ascii="宋体" w:hAnsi="宋体"/>
                <w:sz w:val="24"/>
              </w:rPr>
            </w:pPr>
            <w:r>
              <w:rPr>
                <w:rFonts w:hint="eastAsia" w:ascii="宋体" w:hAnsi="宋体"/>
                <w:sz w:val="24"/>
              </w:rPr>
              <w:t>(9)不符合采购文件中规定的其它实质性条款；</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0</w:t>
            </w:r>
            <w:r>
              <w:rPr>
                <w:rFonts w:ascii="宋体" w:hAnsi="宋体" w:cs="宋体"/>
                <w:kern w:val="0"/>
                <w:sz w:val="24"/>
              </w:rPr>
              <w:t>)</w:t>
            </w:r>
            <w:r>
              <w:rPr>
                <w:rFonts w:ascii="宋体" w:hAnsi="宋体"/>
                <w:sz w:val="24"/>
              </w:rPr>
              <w:t>实质性影响合同的范围、质量和履行；</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1</w:t>
            </w:r>
            <w:r>
              <w:rPr>
                <w:rFonts w:ascii="宋体" w:hAnsi="宋体" w:cs="宋体"/>
                <w:kern w:val="0"/>
                <w:sz w:val="24"/>
              </w:rPr>
              <w:t>)</w:t>
            </w:r>
            <w:r>
              <w:rPr>
                <w:rFonts w:ascii="宋体" w:hAnsi="宋体"/>
                <w:sz w:val="24"/>
              </w:rPr>
              <w:t>实质性违背</w:t>
            </w:r>
            <w:r>
              <w:rPr>
                <w:rFonts w:hint="eastAsia" w:ascii="宋体" w:hAnsi="宋体"/>
                <w:sz w:val="24"/>
              </w:rPr>
              <w:t>采购文件</w:t>
            </w:r>
            <w:r>
              <w:rPr>
                <w:rFonts w:ascii="宋体" w:hAnsi="宋体"/>
                <w:sz w:val="24"/>
              </w:rPr>
              <w:t>，限制了采购人的权利和</w:t>
            </w:r>
            <w:r>
              <w:rPr>
                <w:rFonts w:hint="eastAsia" w:ascii="宋体" w:hAnsi="宋体"/>
                <w:sz w:val="24"/>
              </w:rPr>
              <w:t>成交供应商</w:t>
            </w:r>
            <w:r>
              <w:rPr>
                <w:rFonts w:ascii="宋体" w:hAnsi="宋体"/>
                <w:sz w:val="24"/>
              </w:rPr>
              <w:t>合同项下的义务；</w:t>
            </w:r>
          </w:p>
          <w:p>
            <w:pPr>
              <w:spacing w:line="400" w:lineRule="exact"/>
              <w:rPr>
                <w:rFonts w:ascii="宋体" w:hAnsi="宋体" w:cs="宋体"/>
                <w:kern w:val="0"/>
                <w:sz w:val="24"/>
              </w:rPr>
            </w:pPr>
            <w:r>
              <w:rPr>
                <w:rFonts w:ascii="宋体" w:hAnsi="宋体" w:cs="宋体"/>
                <w:kern w:val="0"/>
                <w:sz w:val="24"/>
              </w:rPr>
              <w:t>(1</w:t>
            </w:r>
            <w:r>
              <w:rPr>
                <w:rFonts w:hint="eastAsia" w:ascii="宋体" w:hAnsi="宋体" w:cs="宋体"/>
                <w:kern w:val="0"/>
                <w:sz w:val="24"/>
              </w:rPr>
              <w:t>2</w:t>
            </w:r>
            <w:r>
              <w:rPr>
                <w:rFonts w:ascii="宋体" w:hAnsi="宋体" w:cs="宋体"/>
                <w:kern w:val="0"/>
                <w:sz w:val="24"/>
              </w:rPr>
              <w:t>)</w:t>
            </w:r>
            <w:r>
              <w:rPr>
                <w:rFonts w:ascii="宋体" w:hAnsi="宋体"/>
                <w:sz w:val="24"/>
              </w:rPr>
              <w:t>不公正地影响了其他作出实质性响应的供应商的竞争地位。</w:t>
            </w:r>
          </w:p>
          <w:p>
            <w:pPr>
              <w:spacing w:line="400" w:lineRule="exact"/>
              <w:rPr>
                <w:rFonts w:ascii="宋体" w:hAnsi="宋体"/>
                <w:sz w:val="24"/>
              </w:rPr>
            </w:pPr>
            <w:r>
              <w:rPr>
                <w:rFonts w:hint="eastAsia" w:ascii="宋体" w:hAnsi="宋体"/>
                <w:sz w:val="24"/>
              </w:rPr>
              <w:t>评审小组决定报价的响应有效性只根据响应文件本身的内容，而不寻求其他的外部证据。</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2</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cs="宋体"/>
                <w:kern w:val="0"/>
                <w:sz w:val="24"/>
              </w:rPr>
              <w:t>二</w:t>
            </w:r>
          </w:p>
        </w:tc>
        <w:tc>
          <w:tcPr>
            <w:tcW w:w="969" w:type="dxa"/>
            <w:tcMar>
              <w:top w:w="0" w:type="dxa"/>
              <w:left w:w="108" w:type="dxa"/>
              <w:bottom w:w="0" w:type="dxa"/>
              <w:right w:w="108" w:type="dxa"/>
            </w:tcMar>
            <w:vAlign w:val="center"/>
          </w:tcPr>
          <w:p>
            <w:pPr>
              <w:spacing w:line="400" w:lineRule="exact"/>
              <w:jc w:val="center"/>
              <w:rPr>
                <w:rFonts w:hint="default" w:ascii="宋体" w:hAnsi="宋体" w:eastAsia="宋体"/>
                <w:sz w:val="24"/>
                <w:lang w:val="en-US" w:eastAsia="zh-CN"/>
              </w:rPr>
            </w:pPr>
            <w:r>
              <w:rPr>
                <w:rFonts w:hint="eastAsia" w:ascii="宋体" w:hAnsi="宋体"/>
                <w:sz w:val="24"/>
                <w:lang w:val="en-US" w:eastAsia="zh-CN"/>
              </w:rPr>
              <w:t>16.4.3</w:t>
            </w:r>
          </w:p>
        </w:tc>
        <w:tc>
          <w:tcPr>
            <w:tcW w:w="7390" w:type="dxa"/>
            <w:tcMar>
              <w:top w:w="0" w:type="dxa"/>
              <w:left w:w="108" w:type="dxa"/>
              <w:bottom w:w="0" w:type="dxa"/>
              <w:right w:w="108" w:type="dxa"/>
            </w:tcMar>
            <w:vAlign w:val="center"/>
          </w:tcPr>
          <w:p>
            <w:pPr>
              <w:spacing w:line="400" w:lineRule="exact"/>
              <w:rPr>
                <w:rFonts w:ascii="宋体" w:hAnsi="宋体"/>
                <w:sz w:val="24"/>
              </w:rPr>
            </w:pPr>
            <w:r>
              <w:rPr>
                <w:rFonts w:hint="eastAsia" w:ascii="宋体" w:hAnsi="宋体"/>
                <w:sz w:val="24"/>
              </w:rPr>
              <w:t>根据财政部、工业和信息化部、国家质检总局、国家认监委联合发布《关于信息安全产品实施政府采购的通知》（财库〔2010〕48号），如采购产品属于列入《第一批信息安全产品强制性认证目录》内的强制性信息安全产品，供应商须提供获得信息安全认证的产品，并在首次响应文件中提供从由中国信息安全认证中心按国家标准认证颁发的有效认证证书复印件或中国网络安全审查技术与认证中心官网查询的认证证书截图。</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b/>
                <w:sz w:val="24"/>
              </w:rPr>
              <w:t>符合性要求附表：带“★”号条款汇总表</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项号</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章</w:t>
            </w:r>
          </w:p>
        </w:tc>
        <w:tc>
          <w:tcPr>
            <w:tcW w:w="969"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条款号</w:t>
            </w:r>
          </w:p>
        </w:tc>
        <w:tc>
          <w:tcPr>
            <w:tcW w:w="7390"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eastAsia="zh-CN"/>
              </w:rPr>
            </w:pPr>
          </w:p>
        </w:tc>
        <w:tc>
          <w:tcPr>
            <w:tcW w:w="969"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val="en-US" w:eastAsia="zh-CN"/>
              </w:rPr>
            </w:pPr>
          </w:p>
        </w:tc>
        <w:tc>
          <w:tcPr>
            <w:tcW w:w="7390" w:type="dxa"/>
            <w:tcMar>
              <w:top w:w="0" w:type="dxa"/>
              <w:left w:w="108" w:type="dxa"/>
              <w:bottom w:w="0" w:type="dxa"/>
              <w:right w:w="108" w:type="dxa"/>
            </w:tcMar>
          </w:tcPr>
          <w:p>
            <w:pPr>
              <w:spacing w:line="360" w:lineRule="auto"/>
              <w:ind w:firstLine="480" w:firstLineChars="200"/>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eastAsia="zh-CN"/>
              </w:rPr>
            </w:pPr>
          </w:p>
        </w:tc>
        <w:tc>
          <w:tcPr>
            <w:tcW w:w="969"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val="en-US" w:eastAsia="zh-CN"/>
              </w:rPr>
            </w:pPr>
          </w:p>
        </w:tc>
        <w:tc>
          <w:tcPr>
            <w:tcW w:w="7390" w:type="dxa"/>
            <w:tcMar>
              <w:top w:w="0" w:type="dxa"/>
              <w:left w:w="108" w:type="dxa"/>
              <w:bottom w:w="0" w:type="dxa"/>
              <w:right w:w="108" w:type="dxa"/>
            </w:tcMa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400" w:lineRule="exact"/>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ind w:firstLine="480" w:firstLineChars="200"/>
              <w:rPr>
                <w:rFonts w:ascii="宋体" w:hAnsi="宋体"/>
                <w:sz w:val="24"/>
              </w:rPr>
            </w:pPr>
            <w:r>
              <w:rPr>
                <w:rFonts w:hint="eastAsia" w:ascii="宋体" w:hAnsi="宋体"/>
                <w:sz w:val="24"/>
              </w:rPr>
              <w:t>上述带“★”号条款供应商应逐条进行响应，并逐条填写带“★”号条款响应表。其中，项号的条款，要求供应商应在报价文中提供实质性满足采购文件要求的客观证据以作佐证，否则评审小组将认定为不满足。</w:t>
            </w:r>
          </w:p>
          <w:p>
            <w:pPr>
              <w:spacing w:line="400" w:lineRule="exact"/>
              <w:ind w:firstLine="480" w:firstLineChars="200"/>
              <w:rPr>
                <w:rFonts w:ascii="宋体" w:hAnsi="宋体" w:cs="宋体"/>
                <w:kern w:val="0"/>
                <w:sz w:val="24"/>
              </w:rPr>
            </w:pPr>
            <w:r>
              <w:rPr>
                <w:rFonts w:hint="eastAsia" w:ascii="宋体" w:hAnsi="宋体"/>
                <w:sz w:val="24"/>
              </w:rPr>
              <w:t>客观证据指的是：条款要求中有明确的，以条款内要求的证明文件为准；条款要求中未明确的，供应商可以提供产品彩页、</w:t>
            </w:r>
            <w:r>
              <w:rPr>
                <w:rFonts w:hint="eastAsia" w:ascii="宋体" w:hAnsi="宋体"/>
                <w:color w:val="000000"/>
                <w:sz w:val="24"/>
              </w:rPr>
              <w:t>样册</w:t>
            </w:r>
            <w:r>
              <w:rPr>
                <w:rFonts w:hint="eastAsia" w:ascii="宋体" w:hAnsi="宋体" w:cs="宋体"/>
                <w:kern w:val="0"/>
                <w:sz w:val="24"/>
              </w:rPr>
              <w:t>、使用手册、技术说明书、官方网页或可靠来源的技术参数说明等，项目有要求提供样品的，可以以样品进行判定。</w:t>
            </w:r>
          </w:p>
        </w:tc>
      </w:tr>
    </w:tbl>
    <w:p>
      <w:pPr>
        <w:spacing w:line="360" w:lineRule="auto"/>
        <w:rPr>
          <w:rFonts w:ascii="宋体" w:hAnsi="宋体"/>
          <w:sz w:val="24"/>
          <w:szCs w:val="20"/>
        </w:rPr>
      </w:pPr>
    </w:p>
    <w:p>
      <w:pPr>
        <w:spacing w:line="360" w:lineRule="auto"/>
        <w:jc w:val="left"/>
        <w:rPr>
          <w:rFonts w:ascii="宋体" w:hAnsi="宋体" w:cs="Arial"/>
          <w:sz w:val="24"/>
        </w:rPr>
      </w:pPr>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20"/>
      </w:rPr>
      <w:pict>
        <v:line id="_x0000_s4097" o:spid="_x0000_s4097" o:spt="20" style="position:absolute;left:0pt;margin-left:0pt;margin-top:-2.5pt;height:0pt;width:491pt;z-index:251659264;mso-width-relative:page;mso-height-relative:page;" coordsize="21600,21600">
          <v:path arrowok="t"/>
          <v:fill focussize="0,0"/>
          <v:stroke/>
          <v:imagedata o:title=""/>
          <o:lock v:ext="edit"/>
        </v:line>
      </w:pict>
    </w:r>
    <w:r>
      <w:rPr>
        <w:rFonts w:hint="eastAsia"/>
        <w:sz w:val="20"/>
      </w:rPr>
      <w:t xml:space="preserve">厦门市务实采购有限公司 </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rPr>
      <w:t xml:space="preserve">目录                                                                                </w:t>
    </w:r>
    <w:r>
      <w:rPr>
        <w:rFonts w:hint="eastAsia"/>
        <w:i/>
        <w:iCs/>
      </w:rPr>
      <w:t>谈判编号： 2007-WS120/5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66F1B5"/>
    <w:multiLevelType w:val="singleLevel"/>
    <w:tmpl w:val="9666F1B5"/>
    <w:lvl w:ilvl="0" w:tentative="0">
      <w:start w:val="3"/>
      <w:numFmt w:val="decimal"/>
      <w:suff w:val="nothing"/>
      <w:lvlText w:val="%1、"/>
      <w:lvlJc w:val="left"/>
    </w:lvl>
  </w:abstractNum>
  <w:abstractNum w:abstractNumId="1">
    <w:nsid w:val="F344C8B7"/>
    <w:multiLevelType w:val="singleLevel"/>
    <w:tmpl w:val="F344C8B7"/>
    <w:lvl w:ilvl="0" w:tentative="0">
      <w:start w:val="2"/>
      <w:numFmt w:val="chineseCounting"/>
      <w:suff w:val="nothing"/>
      <w:lvlText w:val="（%1）"/>
      <w:lvlJc w:val="left"/>
      <w:rPr>
        <w:rFonts w:hint="eastAsia"/>
      </w:rPr>
    </w:lvl>
  </w:abstractNum>
  <w:abstractNum w:abstractNumId="2">
    <w:nsid w:val="51B8A37A"/>
    <w:multiLevelType w:val="singleLevel"/>
    <w:tmpl w:val="51B8A37A"/>
    <w:lvl w:ilvl="0" w:tentative="0">
      <w:start w:val="1"/>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EA75B5"/>
    <w:rsid w:val="00006F49"/>
    <w:rsid w:val="000076D4"/>
    <w:rsid w:val="00007724"/>
    <w:rsid w:val="00013895"/>
    <w:rsid w:val="00034C20"/>
    <w:rsid w:val="00034F02"/>
    <w:rsid w:val="00040592"/>
    <w:rsid w:val="000569B8"/>
    <w:rsid w:val="00066222"/>
    <w:rsid w:val="0007445D"/>
    <w:rsid w:val="00075A76"/>
    <w:rsid w:val="00083BD3"/>
    <w:rsid w:val="000905AA"/>
    <w:rsid w:val="000B369D"/>
    <w:rsid w:val="000C2CB1"/>
    <w:rsid w:val="000C3334"/>
    <w:rsid w:val="000C4B0A"/>
    <w:rsid w:val="000E58C7"/>
    <w:rsid w:val="001015B5"/>
    <w:rsid w:val="00110AFB"/>
    <w:rsid w:val="00133692"/>
    <w:rsid w:val="00136171"/>
    <w:rsid w:val="001505F3"/>
    <w:rsid w:val="001515AA"/>
    <w:rsid w:val="00154327"/>
    <w:rsid w:val="00162538"/>
    <w:rsid w:val="001705C8"/>
    <w:rsid w:val="00182767"/>
    <w:rsid w:val="00196D1F"/>
    <w:rsid w:val="00197D15"/>
    <w:rsid w:val="001A1202"/>
    <w:rsid w:val="001A39D1"/>
    <w:rsid w:val="001C308E"/>
    <w:rsid w:val="001C64ED"/>
    <w:rsid w:val="001D1D03"/>
    <w:rsid w:val="001D633D"/>
    <w:rsid w:val="001E13C8"/>
    <w:rsid w:val="001E7D80"/>
    <w:rsid w:val="001F4CE0"/>
    <w:rsid w:val="00220C50"/>
    <w:rsid w:val="00222A78"/>
    <w:rsid w:val="00233B8E"/>
    <w:rsid w:val="00242E8E"/>
    <w:rsid w:val="00266801"/>
    <w:rsid w:val="0028533C"/>
    <w:rsid w:val="00291C13"/>
    <w:rsid w:val="00295261"/>
    <w:rsid w:val="00297471"/>
    <w:rsid w:val="00297FB2"/>
    <w:rsid w:val="002B4967"/>
    <w:rsid w:val="002E4552"/>
    <w:rsid w:val="002E69A7"/>
    <w:rsid w:val="0031231E"/>
    <w:rsid w:val="00314EA3"/>
    <w:rsid w:val="00327477"/>
    <w:rsid w:val="00340A35"/>
    <w:rsid w:val="0034769B"/>
    <w:rsid w:val="00353399"/>
    <w:rsid w:val="003565B1"/>
    <w:rsid w:val="00364555"/>
    <w:rsid w:val="00366B46"/>
    <w:rsid w:val="0036750D"/>
    <w:rsid w:val="00377ECD"/>
    <w:rsid w:val="00383742"/>
    <w:rsid w:val="00385718"/>
    <w:rsid w:val="00385A56"/>
    <w:rsid w:val="00390471"/>
    <w:rsid w:val="003909F4"/>
    <w:rsid w:val="003A7AC0"/>
    <w:rsid w:val="003B4BAA"/>
    <w:rsid w:val="003B6AD1"/>
    <w:rsid w:val="003C4D32"/>
    <w:rsid w:val="003D07BB"/>
    <w:rsid w:val="003E7573"/>
    <w:rsid w:val="00412E38"/>
    <w:rsid w:val="00420E32"/>
    <w:rsid w:val="004317E8"/>
    <w:rsid w:val="00433A67"/>
    <w:rsid w:val="004377E6"/>
    <w:rsid w:val="00441DA2"/>
    <w:rsid w:val="00466F0F"/>
    <w:rsid w:val="004704E8"/>
    <w:rsid w:val="00473907"/>
    <w:rsid w:val="00476B95"/>
    <w:rsid w:val="00493B7E"/>
    <w:rsid w:val="004A5524"/>
    <w:rsid w:val="004C678E"/>
    <w:rsid w:val="004D6A53"/>
    <w:rsid w:val="004E5DBE"/>
    <w:rsid w:val="004F3C57"/>
    <w:rsid w:val="004F5E47"/>
    <w:rsid w:val="004F61E1"/>
    <w:rsid w:val="005001AA"/>
    <w:rsid w:val="005007FF"/>
    <w:rsid w:val="00513C6C"/>
    <w:rsid w:val="005276EB"/>
    <w:rsid w:val="00534474"/>
    <w:rsid w:val="0054470F"/>
    <w:rsid w:val="00566825"/>
    <w:rsid w:val="005739B5"/>
    <w:rsid w:val="005831A2"/>
    <w:rsid w:val="00587C26"/>
    <w:rsid w:val="005942C3"/>
    <w:rsid w:val="005A0C28"/>
    <w:rsid w:val="005A58B0"/>
    <w:rsid w:val="005B4F73"/>
    <w:rsid w:val="005B5F2E"/>
    <w:rsid w:val="005B6EF0"/>
    <w:rsid w:val="005C3715"/>
    <w:rsid w:val="005C732D"/>
    <w:rsid w:val="005E63DD"/>
    <w:rsid w:val="00620856"/>
    <w:rsid w:val="0065293B"/>
    <w:rsid w:val="00681D49"/>
    <w:rsid w:val="00693F8A"/>
    <w:rsid w:val="006A4003"/>
    <w:rsid w:val="006A7314"/>
    <w:rsid w:val="006A7492"/>
    <w:rsid w:val="006B51AE"/>
    <w:rsid w:val="006C530A"/>
    <w:rsid w:val="006D07AB"/>
    <w:rsid w:val="006D570A"/>
    <w:rsid w:val="00707C35"/>
    <w:rsid w:val="00720B01"/>
    <w:rsid w:val="0072394E"/>
    <w:rsid w:val="00737C22"/>
    <w:rsid w:val="00742126"/>
    <w:rsid w:val="00752333"/>
    <w:rsid w:val="00760C67"/>
    <w:rsid w:val="00771AB1"/>
    <w:rsid w:val="00772BF6"/>
    <w:rsid w:val="00791848"/>
    <w:rsid w:val="00791985"/>
    <w:rsid w:val="00793DE3"/>
    <w:rsid w:val="007C7CF1"/>
    <w:rsid w:val="007D05A2"/>
    <w:rsid w:val="007E6C86"/>
    <w:rsid w:val="007E7A60"/>
    <w:rsid w:val="00812748"/>
    <w:rsid w:val="00822A53"/>
    <w:rsid w:val="00822DB8"/>
    <w:rsid w:val="00825F34"/>
    <w:rsid w:val="00832DAF"/>
    <w:rsid w:val="00866FCF"/>
    <w:rsid w:val="0087100D"/>
    <w:rsid w:val="00872EAD"/>
    <w:rsid w:val="00882341"/>
    <w:rsid w:val="0089462E"/>
    <w:rsid w:val="008A11B2"/>
    <w:rsid w:val="008A41C6"/>
    <w:rsid w:val="008A70DE"/>
    <w:rsid w:val="008B5073"/>
    <w:rsid w:val="008B5720"/>
    <w:rsid w:val="008C33A8"/>
    <w:rsid w:val="008C476E"/>
    <w:rsid w:val="008D14AB"/>
    <w:rsid w:val="008D59A3"/>
    <w:rsid w:val="00901798"/>
    <w:rsid w:val="00912A63"/>
    <w:rsid w:val="00937319"/>
    <w:rsid w:val="009450E7"/>
    <w:rsid w:val="00967F80"/>
    <w:rsid w:val="00976230"/>
    <w:rsid w:val="0099779B"/>
    <w:rsid w:val="009A0715"/>
    <w:rsid w:val="009A6D91"/>
    <w:rsid w:val="009B7522"/>
    <w:rsid w:val="009C382C"/>
    <w:rsid w:val="009D0BEF"/>
    <w:rsid w:val="009F054B"/>
    <w:rsid w:val="00A0001F"/>
    <w:rsid w:val="00A13EC3"/>
    <w:rsid w:val="00A3765B"/>
    <w:rsid w:val="00A70C21"/>
    <w:rsid w:val="00A72407"/>
    <w:rsid w:val="00A74132"/>
    <w:rsid w:val="00A87E07"/>
    <w:rsid w:val="00A93C55"/>
    <w:rsid w:val="00AB38E7"/>
    <w:rsid w:val="00AC708B"/>
    <w:rsid w:val="00AE7703"/>
    <w:rsid w:val="00B07B2D"/>
    <w:rsid w:val="00B12DC4"/>
    <w:rsid w:val="00B2171F"/>
    <w:rsid w:val="00B22617"/>
    <w:rsid w:val="00B344CA"/>
    <w:rsid w:val="00B35579"/>
    <w:rsid w:val="00B40FE8"/>
    <w:rsid w:val="00B509F3"/>
    <w:rsid w:val="00B51062"/>
    <w:rsid w:val="00B8294C"/>
    <w:rsid w:val="00B83C04"/>
    <w:rsid w:val="00B92A84"/>
    <w:rsid w:val="00B93748"/>
    <w:rsid w:val="00BD1A9B"/>
    <w:rsid w:val="00BE17F8"/>
    <w:rsid w:val="00BE3C71"/>
    <w:rsid w:val="00C44778"/>
    <w:rsid w:val="00C52C96"/>
    <w:rsid w:val="00CA2156"/>
    <w:rsid w:val="00CA231A"/>
    <w:rsid w:val="00CA2FAB"/>
    <w:rsid w:val="00CC27A3"/>
    <w:rsid w:val="00CC31E9"/>
    <w:rsid w:val="00CC3FBD"/>
    <w:rsid w:val="00CC437A"/>
    <w:rsid w:val="00CE428D"/>
    <w:rsid w:val="00CF3475"/>
    <w:rsid w:val="00D02157"/>
    <w:rsid w:val="00D1037A"/>
    <w:rsid w:val="00D128A3"/>
    <w:rsid w:val="00D17316"/>
    <w:rsid w:val="00D26443"/>
    <w:rsid w:val="00D3632B"/>
    <w:rsid w:val="00D52485"/>
    <w:rsid w:val="00D53A5E"/>
    <w:rsid w:val="00D57376"/>
    <w:rsid w:val="00D65D1D"/>
    <w:rsid w:val="00D6617F"/>
    <w:rsid w:val="00D85C8D"/>
    <w:rsid w:val="00D96EEA"/>
    <w:rsid w:val="00DA3E04"/>
    <w:rsid w:val="00DA4D99"/>
    <w:rsid w:val="00DB2AA6"/>
    <w:rsid w:val="00DC5C17"/>
    <w:rsid w:val="00DD0913"/>
    <w:rsid w:val="00DD2FB2"/>
    <w:rsid w:val="00DE537B"/>
    <w:rsid w:val="00DF1927"/>
    <w:rsid w:val="00DF6DA3"/>
    <w:rsid w:val="00E26F2A"/>
    <w:rsid w:val="00E52370"/>
    <w:rsid w:val="00E80211"/>
    <w:rsid w:val="00E827C4"/>
    <w:rsid w:val="00E9025E"/>
    <w:rsid w:val="00E91EE1"/>
    <w:rsid w:val="00EA5FCA"/>
    <w:rsid w:val="00EA75B5"/>
    <w:rsid w:val="00EB065C"/>
    <w:rsid w:val="00ED21BE"/>
    <w:rsid w:val="00ED7C52"/>
    <w:rsid w:val="00EE6D9E"/>
    <w:rsid w:val="00F05C97"/>
    <w:rsid w:val="00F07307"/>
    <w:rsid w:val="00F148FB"/>
    <w:rsid w:val="00F259F5"/>
    <w:rsid w:val="00F278BC"/>
    <w:rsid w:val="00F42AA6"/>
    <w:rsid w:val="00F55873"/>
    <w:rsid w:val="00F55966"/>
    <w:rsid w:val="00F66B66"/>
    <w:rsid w:val="00F724B1"/>
    <w:rsid w:val="00F806A8"/>
    <w:rsid w:val="00F8437D"/>
    <w:rsid w:val="00F84434"/>
    <w:rsid w:val="00F92E78"/>
    <w:rsid w:val="00F932C7"/>
    <w:rsid w:val="00F94681"/>
    <w:rsid w:val="00F94B6A"/>
    <w:rsid w:val="00FA38CE"/>
    <w:rsid w:val="00FB371D"/>
    <w:rsid w:val="00FC2932"/>
    <w:rsid w:val="00FC3474"/>
    <w:rsid w:val="00FD0C6A"/>
    <w:rsid w:val="00FD2FDF"/>
    <w:rsid w:val="00FE58D8"/>
    <w:rsid w:val="00FF48DC"/>
    <w:rsid w:val="023165B6"/>
    <w:rsid w:val="0B8C1CE8"/>
    <w:rsid w:val="10556030"/>
    <w:rsid w:val="11BA47B3"/>
    <w:rsid w:val="1B216DDD"/>
    <w:rsid w:val="268B1F69"/>
    <w:rsid w:val="26C139D2"/>
    <w:rsid w:val="2BEA652A"/>
    <w:rsid w:val="37DC07BE"/>
    <w:rsid w:val="4FA75C21"/>
    <w:rsid w:val="54113459"/>
    <w:rsid w:val="5F0413E9"/>
    <w:rsid w:val="5FD321D4"/>
    <w:rsid w:val="633952DD"/>
    <w:rsid w:val="6550002B"/>
    <w:rsid w:val="675414F1"/>
    <w:rsid w:val="6A0424AA"/>
    <w:rsid w:val="6E335F34"/>
    <w:rsid w:val="6FD350CE"/>
    <w:rsid w:val="70684812"/>
    <w:rsid w:val="716E7193"/>
    <w:rsid w:val="78202096"/>
    <w:rsid w:val="7A412CB1"/>
    <w:rsid w:val="7DEF1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16"/>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7"/>
    <w:qFormat/>
    <w:uiPriority w:val="0"/>
    <w:pPr>
      <w:keepNext/>
      <w:keepLines/>
      <w:spacing w:before="260" w:after="260" w:line="415"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next w:val="1"/>
    <w:qFormat/>
    <w:uiPriority w:val="0"/>
    <w:pPr>
      <w:spacing w:after="120"/>
    </w:pPr>
  </w:style>
  <w:style w:type="paragraph" w:styleId="7">
    <w:name w:val="Plain Text"/>
    <w:basedOn w:val="1"/>
    <w:link w:val="18"/>
    <w:qFormat/>
    <w:uiPriority w:val="0"/>
    <w:rPr>
      <w:rFonts w:ascii="宋体" w:hAnsi="Courier New" w:cstheme="minorBidi"/>
      <w:sz w:val="21"/>
      <w:szCs w:val="22"/>
    </w:rPr>
  </w:style>
  <w:style w:type="paragraph" w:styleId="8">
    <w:name w:val="footer"/>
    <w:basedOn w:val="1"/>
    <w:link w:val="14"/>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customStyle="1" w:styleId="12">
    <w:name w:val="Fließtext"/>
    <w:basedOn w:val="1"/>
    <w:qFormat/>
    <w:uiPriority w:val="0"/>
    <w:pPr>
      <w:overflowPunct w:val="0"/>
      <w:autoSpaceDE w:val="0"/>
      <w:autoSpaceDN w:val="0"/>
      <w:adjustRightInd w:val="0"/>
      <w:textAlignment w:val="baseline"/>
    </w:pPr>
    <w:rPr>
      <w:kern w:val="28"/>
      <w:szCs w:val="20"/>
    </w:rPr>
  </w:style>
  <w:style w:type="character" w:customStyle="1" w:styleId="13">
    <w:name w:val="页眉 Char"/>
    <w:basedOn w:val="11"/>
    <w:link w:val="9"/>
    <w:qFormat/>
    <w:uiPriority w:val="99"/>
    <w:rPr>
      <w:sz w:val="18"/>
      <w:szCs w:val="18"/>
    </w:rPr>
  </w:style>
  <w:style w:type="character" w:customStyle="1" w:styleId="14">
    <w:name w:val="页脚 Char"/>
    <w:basedOn w:val="11"/>
    <w:link w:val="8"/>
    <w:semiHidden/>
    <w:qFormat/>
    <w:uiPriority w:val="99"/>
    <w:rPr>
      <w:sz w:val="18"/>
      <w:szCs w:val="18"/>
    </w:rPr>
  </w:style>
  <w:style w:type="character" w:customStyle="1" w:styleId="15">
    <w:name w:val="标题 1 Char"/>
    <w:basedOn w:val="11"/>
    <w:link w:val="2"/>
    <w:qFormat/>
    <w:uiPriority w:val="0"/>
    <w:rPr>
      <w:rFonts w:ascii="Times New Roman" w:hAnsi="Times New Roman" w:eastAsia="宋体" w:cs="Times New Roman"/>
      <w:b/>
      <w:bCs/>
      <w:kern w:val="44"/>
      <w:sz w:val="44"/>
      <w:szCs w:val="44"/>
    </w:rPr>
  </w:style>
  <w:style w:type="character" w:customStyle="1" w:styleId="16">
    <w:name w:val="标题 2 Char"/>
    <w:basedOn w:val="11"/>
    <w:link w:val="3"/>
    <w:qFormat/>
    <w:uiPriority w:val="0"/>
    <w:rPr>
      <w:rFonts w:ascii="Arial" w:hAnsi="Arial" w:eastAsia="黑体" w:cs="Times New Roman"/>
      <w:b/>
      <w:bCs/>
      <w:sz w:val="32"/>
      <w:szCs w:val="32"/>
    </w:rPr>
  </w:style>
  <w:style w:type="character" w:customStyle="1" w:styleId="17">
    <w:name w:val="标题 3 Char"/>
    <w:basedOn w:val="11"/>
    <w:link w:val="4"/>
    <w:qFormat/>
    <w:uiPriority w:val="0"/>
    <w:rPr>
      <w:rFonts w:ascii="Times New Roman" w:hAnsi="Times New Roman" w:eastAsia="宋体" w:cs="Times New Roman"/>
      <w:b/>
      <w:bCs/>
      <w:sz w:val="32"/>
      <w:szCs w:val="32"/>
    </w:rPr>
  </w:style>
  <w:style w:type="character" w:customStyle="1" w:styleId="18">
    <w:name w:val="纯文本 Char"/>
    <w:link w:val="7"/>
    <w:qFormat/>
    <w:uiPriority w:val="0"/>
    <w:rPr>
      <w:rFonts w:ascii="宋体" w:hAnsi="Courier New" w:eastAsia="宋体"/>
    </w:rPr>
  </w:style>
  <w:style w:type="character" w:customStyle="1" w:styleId="19">
    <w:name w:val="纯文本 Char1"/>
    <w:basedOn w:val="11"/>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361</Words>
  <Characters>2061</Characters>
  <Lines>17</Lines>
  <Paragraphs>4</Paragraphs>
  <TotalTime>2</TotalTime>
  <ScaleCrop>false</ScaleCrop>
  <LinksUpToDate>false</LinksUpToDate>
  <CharactersWithSpaces>2418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2017-04-10T08:38:00Z</dcterms:created>
  <dc:creator>朱明堂</dc:creator>
  <cp:lastModifiedBy>黄致明</cp:lastModifiedBy>
  <cp:lastPrinted>2021-12-23T07:00:34Z</cp:lastPrinted>
  <dcterms:modified xsi:type="dcterms:W3CDTF">2021-12-23T07:00:53Z</dcterms:modified>
  <cp:revision>234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D9205F66251A446596E1FC792B099CCB</vt:lpwstr>
  </property>
</Properties>
</file>