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default" w:ascii="宋体" w:hAnsi="宋体" w:eastAsia="宋体" w:cs="宋体"/>
          <w:b/>
          <w:kern w:val="0"/>
          <w:sz w:val="44"/>
          <w:szCs w:val="44"/>
          <w:lang w:val="en-US" w:eastAsia="zh-CN"/>
        </w:rPr>
      </w:pPr>
      <w:r>
        <w:rPr>
          <w:rFonts w:hint="eastAsia" w:ascii="宋体" w:hAnsi="宋体"/>
          <w:b/>
          <w:bCs/>
          <w:sz w:val="32"/>
          <w:szCs w:val="20"/>
        </w:rPr>
        <w:t>项目名称：</w:t>
      </w:r>
      <w:r>
        <w:rPr>
          <w:rFonts w:hint="eastAsia"/>
          <w:b/>
          <w:bCs/>
          <w:sz w:val="32"/>
          <w:szCs w:val="32"/>
          <w:u w:val="single"/>
          <w:lang w:val="en-US" w:eastAsia="zh-CN"/>
        </w:rPr>
        <w:t>综合业务系统维保服务（二次采购）</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11</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color w:val="auto"/>
          <w:sz w:val="24"/>
        </w:rPr>
      </w:pPr>
      <w:r>
        <w:rPr>
          <w:rFonts w:hint="eastAsia" w:ascii="宋体" w:hAnsi="宋体"/>
          <w:sz w:val="24"/>
        </w:rPr>
        <w:t>厦门</w:t>
      </w:r>
      <w:r>
        <w:rPr>
          <w:rFonts w:hint="eastAsia" w:ascii="宋体" w:hAnsi="宋体"/>
          <w:color w:val="auto"/>
          <w:sz w:val="24"/>
        </w:rPr>
        <w:t>技师学院对</w:t>
      </w:r>
      <w:r>
        <w:rPr>
          <w:rFonts w:hint="eastAsia" w:ascii="宋体" w:hAnsi="宋体"/>
          <w:b/>
          <w:color w:val="auto"/>
          <w:sz w:val="24"/>
          <w:u w:val="single"/>
          <w:lang w:eastAsia="zh-CN"/>
        </w:rPr>
        <w:t>综合业务系统维保服务</w:t>
      </w:r>
      <w:r>
        <w:rPr>
          <w:rFonts w:hint="eastAsia" w:ascii="宋体" w:hAnsi="宋体"/>
          <w:color w:val="auto"/>
          <w:sz w:val="24"/>
        </w:rPr>
        <w:t>项目</w:t>
      </w:r>
      <w:r>
        <w:rPr>
          <w:rFonts w:hint="eastAsia" w:ascii="宋体" w:hAnsi="宋体"/>
          <w:color w:val="auto"/>
          <w:sz w:val="24"/>
          <w:lang w:eastAsia="zh-CN"/>
        </w:rPr>
        <w:t>（二次采购）</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1、采购项目(服务)名称、数量及主要技术规格：见附件</w:t>
      </w:r>
    </w:p>
    <w:p>
      <w:pPr>
        <w:spacing w:line="460" w:lineRule="exact"/>
        <w:rPr>
          <w:rFonts w:hint="eastAsia" w:ascii="宋体" w:hAnsi="宋体"/>
          <w:color w:val="auto"/>
          <w:sz w:val="24"/>
        </w:rPr>
      </w:pPr>
      <w:r>
        <w:rPr>
          <w:rFonts w:hint="eastAsia" w:ascii="宋体" w:hAnsi="宋体"/>
          <w:color w:val="auto"/>
          <w:sz w:val="24"/>
        </w:rPr>
        <w:t>2、截止时间：采购响应文件应于[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11</w:t>
      </w:r>
      <w:r>
        <w:rPr>
          <w:rFonts w:hint="eastAsia" w:ascii="宋体" w:hAnsi="宋体"/>
          <w:color w:val="auto"/>
          <w:sz w:val="24"/>
          <w:u w:val="single"/>
        </w:rPr>
        <w:t>月</w:t>
      </w:r>
      <w:r>
        <w:rPr>
          <w:rFonts w:hint="eastAsia" w:ascii="宋体" w:hAnsi="宋体"/>
          <w:color w:val="auto"/>
          <w:sz w:val="24"/>
          <w:u w:val="single"/>
          <w:lang w:val="en-US" w:eastAsia="zh-CN"/>
        </w:rPr>
        <w:t>25</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]，采购响应文件应密封并加盖采购响应</w:t>
      </w:r>
      <w:r>
        <w:rPr>
          <w:rFonts w:hint="eastAsia" w:ascii="宋体" w:hAnsi="宋体" w:cs="Arial"/>
          <w:color w:val="auto"/>
          <w:sz w:val="24"/>
        </w:rPr>
        <w:t>供应商公章，</w:t>
      </w:r>
      <w:r>
        <w:rPr>
          <w:rFonts w:hint="eastAsia" w:ascii="宋体" w:hAnsi="宋体"/>
          <w:color w:val="auto"/>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项目内容联系人：卓老师 0592-7760003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综合业务系统维保服务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14.000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服务期：</w:t>
      </w:r>
      <w:r>
        <w:rPr>
          <w:rFonts w:hint="eastAsia" w:ascii="宋体" w:hAnsi="宋体"/>
          <w:sz w:val="24"/>
        </w:rPr>
        <w:t>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综合业务系统维保服务项目报价表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w:t>
      </w:r>
      <w:r>
        <w:rPr>
          <w:rFonts w:hint="eastAsia" w:ascii="宋体" w:hAnsi="宋体" w:cs="Arial"/>
          <w:sz w:val="24"/>
          <w:lang w:eastAsia="zh-CN"/>
        </w:rPr>
        <w:t>、维保</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中的要求提供综合业务系统维保服务服务，</w:t>
      </w:r>
      <w:r>
        <w:rPr>
          <w:rFonts w:hint="eastAsia" w:ascii="宋体" w:hAnsi="宋体"/>
          <w:b/>
          <w:bCs/>
          <w:sz w:val="24"/>
        </w:rPr>
        <w:t>须提供承诺书。</w:t>
      </w:r>
    </w:p>
    <w:p>
      <w:pPr>
        <w:spacing w:line="360" w:lineRule="auto"/>
        <w:ind w:firstLine="482" w:firstLineChars="200"/>
        <w:rPr>
          <w:rFonts w:hint="eastAsia" w:ascii="宋体" w:hAnsi="宋体" w:eastAsia="宋体"/>
          <w:sz w:val="24"/>
          <w:lang w:eastAsia="zh-CN"/>
        </w:rPr>
      </w:pPr>
      <w:r>
        <w:rPr>
          <w:rFonts w:hint="eastAsia" w:ascii="宋体" w:hAnsi="宋体"/>
          <w:b/>
          <w:sz w:val="24"/>
        </w:rPr>
        <w:t>★</w:t>
      </w:r>
      <w:r>
        <w:rPr>
          <w:rFonts w:hint="eastAsia" w:ascii="宋体" w:hAnsi="宋体"/>
          <w:sz w:val="24"/>
          <w:lang w:val="en-US" w:eastAsia="zh-CN"/>
        </w:rPr>
        <w:t>7、</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维保服务</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二次采购时若</w:t>
      </w:r>
      <w:bookmarkStart w:id="20" w:name="_GoBack"/>
      <w:bookmarkEnd w:id="20"/>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5"/>
      <w:bookmarkStart w:id="10" w:name="_Toc363578335"/>
      <w:bookmarkStart w:id="11"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维保服务内容</w:t>
      </w:r>
      <w:r>
        <w:rPr>
          <w:rFonts w:hint="eastAsia" w:ascii="宋体" w:hAnsi="宋体" w:cs="Arial"/>
          <w:sz w:val="24"/>
        </w:rPr>
        <w:t>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维保服务</w:t>
      </w:r>
      <w:r>
        <w:rPr>
          <w:rFonts w:hint="eastAsia" w:ascii="宋体" w:hAnsi="宋体" w:cs="Arial"/>
          <w:sz w:val="24"/>
        </w:rPr>
        <w:t>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与项目清单所列维保要求一致，以保证维保质量。且需</w:t>
      </w:r>
      <w:r>
        <w:rPr>
          <w:rFonts w:hint="eastAsia" w:ascii="宋体" w:hAnsi="宋体" w:cs="Arial"/>
          <w:sz w:val="24"/>
        </w:rPr>
        <w:t>是</w:t>
      </w:r>
      <w:r>
        <w:rPr>
          <w:rFonts w:hint="eastAsia" w:ascii="宋体" w:hAnsi="宋体" w:cs="Arial"/>
          <w:sz w:val="24"/>
          <w:lang w:eastAsia="zh-CN"/>
        </w:rPr>
        <w:t>技术</w:t>
      </w:r>
      <w:r>
        <w:rPr>
          <w:rFonts w:hint="eastAsia" w:ascii="宋体" w:hAnsi="宋体" w:cs="Arial"/>
          <w:sz w:val="24"/>
        </w:rPr>
        <w:t>正规</w:t>
      </w:r>
    </w:p>
    <w:p>
      <w:pPr>
        <w:spacing w:line="360" w:lineRule="auto"/>
        <w:jc w:val="left"/>
        <w:rPr>
          <w:rFonts w:ascii="宋体" w:hAnsi="宋体" w:cs="Arial"/>
          <w:sz w:val="24"/>
        </w:rPr>
      </w:pPr>
      <w:r>
        <w:rPr>
          <w:rFonts w:hint="eastAsia" w:ascii="宋体" w:hAnsi="宋体" w:cs="Arial"/>
          <w:sz w:val="24"/>
        </w:rPr>
        <w:t>，技术资料齐全、满足采购文件的基本要求，同时由于成交供应商提供的不合格</w:t>
      </w:r>
      <w:r>
        <w:rPr>
          <w:rFonts w:hint="eastAsia" w:ascii="宋体" w:hAnsi="宋体" w:cs="Arial"/>
          <w:sz w:val="24"/>
          <w:lang w:eastAsia="zh-CN"/>
        </w:rPr>
        <w:t>服务</w:t>
      </w:r>
      <w:r>
        <w:rPr>
          <w:rFonts w:hint="eastAsia" w:ascii="宋体" w:hAnsi="宋体" w:cs="Arial"/>
          <w:sz w:val="24"/>
        </w:rPr>
        <w:t>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361840722"/>
      <w:bookmarkStart w:id="13" w:name="_Toc363578334"/>
      <w:bookmarkStart w:id="14" w:name="_Toc415216386"/>
    </w:p>
    <w:bookmarkEnd w:id="12"/>
    <w:bookmarkEnd w:id="13"/>
    <w:bookmarkEnd w:id="14"/>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eastAsia="zh-CN"/>
        </w:rPr>
        <w:t>服务期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w:t>
      </w:r>
      <w:r>
        <w:rPr>
          <w:rFonts w:hint="eastAsia" w:ascii="宋体" w:hAnsi="宋体" w:cs="Arial"/>
          <w:sz w:val="24"/>
          <w:lang w:eastAsia="zh-CN"/>
        </w:rPr>
        <w:t>维保服务期限为</w:t>
      </w:r>
      <w:r>
        <w:rPr>
          <w:rFonts w:hint="eastAsia" w:ascii="宋体" w:hAnsi="宋体" w:cs="Arial"/>
          <w:sz w:val="24"/>
          <w:lang w:val="en-US" w:eastAsia="zh-CN"/>
        </w:rPr>
        <w:t>2021年至2022年12月31日</w:t>
      </w:r>
      <w:r>
        <w:rPr>
          <w:rFonts w:hint="eastAsia" w:ascii="宋体" w:hAnsi="宋体" w:cs="Arial"/>
          <w:sz w:val="24"/>
          <w:lang w:eastAsia="zh-CN"/>
        </w:rPr>
        <w:t>，</w:t>
      </w:r>
      <w:r>
        <w:rPr>
          <w:rFonts w:hint="eastAsia" w:ascii="宋体" w:hAnsi="宋体" w:cs="Times New Roman"/>
          <w:sz w:val="24"/>
          <w:highlight w:val="none"/>
        </w:rPr>
        <w:t>采购人在维保</w:t>
      </w:r>
      <w:r>
        <w:rPr>
          <w:rFonts w:hint="eastAsia" w:ascii="宋体" w:hAnsi="宋体" w:cs="Times New Roman"/>
          <w:sz w:val="24"/>
          <w:highlight w:val="none"/>
          <w:lang w:eastAsia="zh-CN"/>
        </w:rPr>
        <w:t>服务</w:t>
      </w:r>
      <w:r>
        <w:rPr>
          <w:rFonts w:hint="eastAsia" w:ascii="宋体" w:hAnsi="宋体" w:cs="Times New Roman"/>
          <w:sz w:val="24"/>
          <w:highlight w:val="none"/>
        </w:rPr>
        <w:t>期内对成交供应商进行运维服务考核</w:t>
      </w:r>
      <w:r>
        <w:rPr>
          <w:rFonts w:hint="eastAsia" w:ascii="宋体" w:hAnsi="宋体" w:cs="Times New Roman"/>
          <w:sz w:val="24"/>
          <w:highlight w:val="none"/>
          <w:lang w:eastAsia="zh-CN"/>
        </w:rPr>
        <w:t>，</w:t>
      </w:r>
      <w:r>
        <w:rPr>
          <w:rFonts w:hint="eastAsia" w:ascii="宋体" w:hAnsi="宋体" w:cs="Times New Roman"/>
          <w:sz w:val="24"/>
          <w:highlight w:val="none"/>
        </w:rPr>
        <w:t>由于成交供应商单方面原因</w:t>
      </w:r>
      <w:r>
        <w:rPr>
          <w:rFonts w:hint="eastAsia" w:ascii="宋体" w:hAnsi="宋体" w:cs="Times New Roman"/>
          <w:sz w:val="24"/>
          <w:highlight w:val="none"/>
          <w:lang w:eastAsia="zh-CN"/>
        </w:rPr>
        <w:t>未</w:t>
      </w:r>
      <w:r>
        <w:rPr>
          <w:rFonts w:hint="eastAsia" w:ascii="宋体" w:hAnsi="宋体" w:cs="Times New Roman"/>
          <w:sz w:val="24"/>
          <w:highlight w:val="none"/>
        </w:rPr>
        <w:t>能按期履行服务条款，除继续提供服务外应支付违约金</w:t>
      </w:r>
      <w:r>
        <w:rPr>
          <w:rFonts w:hint="eastAsia" w:ascii="宋体" w:hAnsi="宋体" w:cs="Times New Roman"/>
          <w:sz w:val="24"/>
          <w:highlight w:val="none"/>
          <w:lang w:eastAsia="zh-CN"/>
        </w:rPr>
        <w:t>，具体考核要求详见服务报价表</w:t>
      </w:r>
      <w:r>
        <w:rPr>
          <w:rFonts w:hint="eastAsia" w:ascii="宋体" w:hAnsi="宋体" w:cs="Times New Roman"/>
          <w:sz w:val="24"/>
          <w:highlight w:val="none"/>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660" w:firstLineChars="275"/>
        <w:rPr>
          <w:rFonts w:hint="eastAsia" w:ascii="宋体" w:hAnsi="宋体"/>
          <w:sz w:val="24"/>
          <w:szCs w:val="20"/>
          <w:lang w:val="en-US" w:eastAsia="zh-CN"/>
        </w:rPr>
      </w:pPr>
      <w:r>
        <w:rPr>
          <w:rFonts w:hint="eastAsia" w:ascii="宋体" w:hAnsi="宋体" w:cs="Times New Roman"/>
          <w:sz w:val="24"/>
          <w:highlight w:val="none"/>
        </w:rPr>
        <w:t>成交供应商按照采购文件、采购响应文件及合同等要求提供合格的</w:t>
      </w:r>
      <w:r>
        <w:rPr>
          <w:rFonts w:hint="eastAsia" w:ascii="宋体" w:hAnsi="宋体" w:cs="Times New Roman"/>
          <w:sz w:val="24"/>
          <w:highlight w:val="none"/>
          <w:lang w:eastAsia="zh-CN"/>
        </w:rPr>
        <w:t>服务</w:t>
      </w:r>
      <w:r>
        <w:rPr>
          <w:rFonts w:hint="eastAsia" w:ascii="宋体" w:hAnsi="宋体" w:cs="Times New Roman"/>
          <w:sz w:val="24"/>
          <w:highlight w:val="none"/>
        </w:rPr>
        <w:t>，维保服务费用于每年十二月</w:t>
      </w:r>
      <w:r>
        <w:rPr>
          <w:rFonts w:hint="eastAsia" w:ascii="宋体" w:hAnsi="宋体" w:cs="Times New Roman"/>
          <w:sz w:val="24"/>
          <w:highlight w:val="none"/>
          <w:lang w:eastAsia="zh-CN"/>
        </w:rPr>
        <w:t>进行结算</w:t>
      </w:r>
      <w:r>
        <w:rPr>
          <w:rFonts w:hint="eastAsia" w:ascii="宋体" w:hAnsi="宋体" w:cs="Times New Roman"/>
          <w:sz w:val="24"/>
          <w:highlight w:val="none"/>
        </w:rPr>
        <w:t>，如有触发违约金规则</w:t>
      </w:r>
      <w:r>
        <w:rPr>
          <w:rFonts w:hint="eastAsia" w:ascii="宋体" w:hAnsi="宋体" w:cs="Times New Roman"/>
          <w:sz w:val="24"/>
          <w:highlight w:val="none"/>
          <w:lang w:eastAsia="zh-CN"/>
        </w:rPr>
        <w:t>，经</w:t>
      </w:r>
      <w:r>
        <w:rPr>
          <w:rFonts w:hint="eastAsia" w:ascii="宋体" w:hAnsi="宋体" w:cs="Times New Roman"/>
          <w:sz w:val="24"/>
          <w:highlight w:val="none"/>
        </w:rPr>
        <w:t>填写《工程联系单》</w:t>
      </w:r>
      <w:r>
        <w:rPr>
          <w:rFonts w:hint="eastAsia" w:ascii="宋体" w:hAnsi="宋体" w:cs="Times New Roman"/>
          <w:sz w:val="24"/>
          <w:highlight w:val="none"/>
          <w:lang w:eastAsia="zh-CN"/>
        </w:rPr>
        <w:t>，在</w:t>
      </w:r>
      <w:r>
        <w:rPr>
          <w:rFonts w:hint="eastAsia" w:ascii="宋体" w:hAnsi="宋体" w:cs="Times New Roman"/>
          <w:sz w:val="24"/>
          <w:highlight w:val="none"/>
        </w:rPr>
        <w:t>双方确认后，一并在</w:t>
      </w:r>
      <w:r>
        <w:rPr>
          <w:rFonts w:hint="eastAsia" w:ascii="宋体" w:hAnsi="宋体" w:cs="Times New Roman"/>
          <w:sz w:val="24"/>
          <w:highlight w:val="none"/>
          <w:lang w:eastAsia="zh-CN"/>
        </w:rPr>
        <w:t>当年</w:t>
      </w:r>
      <w:r>
        <w:rPr>
          <w:rFonts w:hint="eastAsia" w:ascii="宋体" w:hAnsi="宋体" w:cs="Times New Roman"/>
          <w:sz w:val="24"/>
          <w:highlight w:val="none"/>
        </w:rPr>
        <w:t>结算时扣除</w:t>
      </w:r>
      <w:r>
        <w:rPr>
          <w:rFonts w:hint="eastAsia" w:ascii="宋体" w:hAnsi="宋体" w:cs="Times New Roman"/>
          <w:sz w:val="24"/>
          <w:highlight w:val="none"/>
          <w:lang w:eastAsia="zh-CN"/>
        </w:rPr>
        <w:t>，</w:t>
      </w:r>
      <w:r>
        <w:rPr>
          <w:rFonts w:hint="eastAsia" w:ascii="宋体" w:hAnsi="宋体" w:cs="Times New Roman"/>
          <w:sz w:val="24"/>
          <w:highlight w:val="none"/>
        </w:rPr>
        <w:t>成交供应商持有正式发票和采购人所开具的</w:t>
      </w:r>
      <w:r>
        <w:rPr>
          <w:rFonts w:hint="eastAsia" w:ascii="宋体" w:hAnsi="宋体" w:cs="Times New Roman"/>
          <w:sz w:val="24"/>
          <w:highlight w:val="none"/>
          <w:lang w:eastAsia="zh-CN"/>
        </w:rPr>
        <w:t>服务</w:t>
      </w:r>
      <w:r>
        <w:rPr>
          <w:rFonts w:hint="eastAsia" w:ascii="宋体" w:hAnsi="宋体" w:cs="Times New Roman"/>
          <w:sz w:val="24"/>
          <w:highlight w:val="none"/>
        </w:rPr>
        <w:t>验收合格证明待全部</w:t>
      </w:r>
      <w:r>
        <w:rPr>
          <w:rFonts w:hint="eastAsia" w:ascii="宋体" w:hAnsi="宋体" w:cs="Times New Roman"/>
          <w:sz w:val="24"/>
          <w:highlight w:val="none"/>
          <w:lang w:eastAsia="zh-CN"/>
        </w:rPr>
        <w:t>服务</w:t>
      </w:r>
      <w:r>
        <w:rPr>
          <w:rFonts w:hint="eastAsia" w:ascii="宋体" w:hAnsi="宋体" w:cs="Times New Roman"/>
          <w:sz w:val="24"/>
          <w:highlight w:val="none"/>
        </w:rPr>
        <w:t>验收合格后付款。</w:t>
      </w:r>
      <w:r>
        <w:rPr>
          <w:rFonts w:hint="eastAsia" w:ascii="宋体" w:hAnsi="宋体" w:cs="Times New Roman"/>
          <w:sz w:val="24"/>
          <w:highlight w:val="none"/>
          <w:lang w:val="en-US" w:eastAsia="zh-CN"/>
        </w:rPr>
        <w:t xml:space="preserve"> </w:t>
      </w:r>
    </w:p>
    <w:p>
      <w:pPr>
        <w:pStyle w:val="2"/>
        <w:ind w:firstLine="560" w:firstLineChars="200"/>
        <w:rPr>
          <w:rFonts w:hint="eastAsia"/>
          <w:lang w:val="en-US" w:eastAsia="zh-CN"/>
        </w:rPr>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6" w:name="_Toc532149370"/>
      <w:bookmarkStart w:id="17" w:name="_Toc431190639"/>
      <w:bookmarkStart w:id="18" w:name="_Toc398284535"/>
      <w:bookmarkStart w:id="19" w:name="_Toc398504591"/>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三</w:t>
            </w: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7390" w:type="dxa"/>
            <w:tcMar>
              <w:top w:w="0" w:type="dxa"/>
              <w:left w:w="108" w:type="dxa"/>
              <w:bottom w:w="0" w:type="dxa"/>
              <w:right w:w="108" w:type="dxa"/>
            </w:tcMar>
          </w:tcPr>
          <w:p>
            <w:pPr>
              <w:spacing w:line="360" w:lineRule="auto"/>
              <w:ind w:firstLine="482" w:firstLineChars="200"/>
              <w:rPr>
                <w:rFonts w:ascii="宋体" w:hAnsi="宋体"/>
                <w:sz w:val="24"/>
                <w:highlight w:val="yellow"/>
              </w:rPr>
            </w:pPr>
            <w:r>
              <w:rPr>
                <w:rFonts w:hint="eastAsia" w:ascii="宋体" w:hAnsi="宋体"/>
                <w:b/>
                <w:sz w:val="24"/>
              </w:rPr>
              <w:t>★</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A617164"/>
    <w:rsid w:val="1021177C"/>
    <w:rsid w:val="11BA47B3"/>
    <w:rsid w:val="1822283F"/>
    <w:rsid w:val="1EB67ACC"/>
    <w:rsid w:val="204C02B7"/>
    <w:rsid w:val="268B1F69"/>
    <w:rsid w:val="279A7B42"/>
    <w:rsid w:val="2E200953"/>
    <w:rsid w:val="32F33203"/>
    <w:rsid w:val="37A429D8"/>
    <w:rsid w:val="442153B2"/>
    <w:rsid w:val="52DB747A"/>
    <w:rsid w:val="54113459"/>
    <w:rsid w:val="5834442A"/>
    <w:rsid w:val="58404F17"/>
    <w:rsid w:val="59842FD6"/>
    <w:rsid w:val="598A0AF6"/>
    <w:rsid w:val="59C76792"/>
    <w:rsid w:val="61FB0FEB"/>
    <w:rsid w:val="62B42447"/>
    <w:rsid w:val="64BF7EEB"/>
    <w:rsid w:val="66C261F4"/>
    <w:rsid w:val="675414F1"/>
    <w:rsid w:val="69DB5EEA"/>
    <w:rsid w:val="6A0424AA"/>
    <w:rsid w:val="70684812"/>
    <w:rsid w:val="73350193"/>
    <w:rsid w:val="733F058E"/>
    <w:rsid w:val="734A46F5"/>
    <w:rsid w:val="73BE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标题 2 Char"/>
    <w:basedOn w:val="10"/>
    <w:link w:val="4"/>
    <w:qFormat/>
    <w:uiPriority w:val="0"/>
    <w:rPr>
      <w:rFonts w:ascii="Arial" w:hAnsi="Arial" w:eastAsia="黑体" w:cs="Times New Roman"/>
      <w:b/>
      <w:bCs/>
      <w:sz w:val="32"/>
      <w:szCs w:val="32"/>
    </w:rPr>
  </w:style>
  <w:style w:type="character" w:customStyle="1" w:styleId="16">
    <w:name w:val="标题 3 Char"/>
    <w:basedOn w:val="10"/>
    <w:link w:val="5"/>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27</TotalTime>
  <ScaleCrop>false</ScaleCrop>
  <LinksUpToDate>false</LinksUpToDate>
  <CharactersWithSpaces>2418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2021-10-19T07:15:00Z</cp:lastPrinted>
  <dcterms:modified xsi:type="dcterms:W3CDTF">2021-11-19T01:35:11Z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D144FECBC4B549BBAEC07BF9EB9CBD37</vt:lpwstr>
  </property>
</Properties>
</file>