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rPr>
          <w:rFonts w:ascii="宋体" w:hAnsi="宋体"/>
          <w:b/>
          <w:bCs/>
          <w:sz w:val="84"/>
        </w:rPr>
      </w:pPr>
    </w:p>
    <w:p>
      <w:pPr>
        <w:spacing w:before="240"/>
        <w:rPr>
          <w:rFonts w:ascii="宋体" w:hAnsi="宋体"/>
          <w:b/>
          <w:bCs/>
          <w:sz w:val="84"/>
        </w:rPr>
      </w:pPr>
    </w:p>
    <w:p>
      <w:pPr>
        <w:spacing w:before="240"/>
        <w:jc w:val="center"/>
        <w:rPr>
          <w:rFonts w:ascii="宋体" w:hAnsi="宋体"/>
          <w:b/>
          <w:bCs/>
          <w:sz w:val="84"/>
        </w:rPr>
      </w:pPr>
      <w:r>
        <w:rPr>
          <w:rFonts w:hint="eastAsia" w:ascii="宋体" w:hAnsi="宋体"/>
          <w:b/>
          <w:bCs/>
          <w:sz w:val="84"/>
        </w:rPr>
        <w:t>校内采购文件</w:t>
      </w:r>
    </w:p>
    <w:p>
      <w:pPr>
        <w:spacing w:before="240" w:line="0" w:lineRule="atLeast"/>
        <w:rPr>
          <w:rFonts w:ascii="宋体" w:hAnsi="宋体"/>
          <w:b/>
          <w:sz w:val="44"/>
          <w:szCs w:val="20"/>
        </w:rPr>
      </w:pPr>
    </w:p>
    <w:p>
      <w:pPr>
        <w:spacing w:before="240" w:line="0" w:lineRule="atLeast"/>
        <w:rPr>
          <w:rFonts w:ascii="宋体" w:hAnsi="宋体"/>
          <w:b/>
          <w:sz w:val="44"/>
          <w:szCs w:val="20"/>
        </w:rPr>
      </w:pPr>
    </w:p>
    <w:p>
      <w:pPr>
        <w:spacing w:before="240" w:line="0" w:lineRule="atLeast"/>
        <w:rPr>
          <w:rFonts w:ascii="宋体" w:hAnsi="宋体"/>
          <w:b/>
          <w:bCs/>
          <w:sz w:val="32"/>
          <w:szCs w:val="20"/>
        </w:rPr>
      </w:pPr>
    </w:p>
    <w:p>
      <w:pPr>
        <w:spacing w:before="240" w:line="0" w:lineRule="atLeast"/>
        <w:jc w:val="center"/>
        <w:rPr>
          <w:rFonts w:ascii="宋体" w:hAnsi="宋体"/>
          <w:b/>
          <w:bCs/>
          <w:sz w:val="32"/>
          <w:szCs w:val="20"/>
          <w:u w:val="single"/>
        </w:rPr>
      </w:pPr>
    </w:p>
    <w:p>
      <w:pPr>
        <w:spacing w:before="240" w:line="0" w:lineRule="atLeast"/>
        <w:rPr>
          <w:rFonts w:ascii="宋体" w:hAnsi="宋体"/>
          <w:b/>
          <w:bCs/>
          <w:sz w:val="32"/>
          <w:szCs w:val="20"/>
          <w:u w:val="single"/>
        </w:rPr>
      </w:pPr>
    </w:p>
    <w:p>
      <w:pPr>
        <w:spacing w:before="240" w:line="0" w:lineRule="atLeast"/>
        <w:ind w:firstLine="154" w:firstLineChars="48"/>
        <w:jc w:val="center"/>
        <w:rPr>
          <w:rFonts w:hint="eastAsia" w:ascii="宋体" w:hAnsi="宋体" w:eastAsia="宋体"/>
          <w:b/>
          <w:bCs/>
          <w:sz w:val="32"/>
          <w:szCs w:val="20"/>
          <w:u w:val="single"/>
          <w:lang w:eastAsia="zh-CN"/>
        </w:rPr>
      </w:pPr>
      <w:r>
        <w:rPr>
          <w:rFonts w:hint="eastAsia" w:ascii="宋体" w:hAnsi="宋体"/>
          <w:b/>
          <w:bCs/>
          <w:sz w:val="32"/>
          <w:szCs w:val="20"/>
        </w:rPr>
        <w:t>项目名称：</w:t>
      </w:r>
      <w:r>
        <w:rPr>
          <w:rFonts w:hint="eastAsia" w:ascii="宋体" w:hAnsi="宋体"/>
          <w:b/>
          <w:bCs/>
          <w:sz w:val="32"/>
          <w:szCs w:val="20"/>
          <w:u w:val="single"/>
          <w:lang w:eastAsia="zh-CN"/>
        </w:rPr>
        <w:t>宿舍门和乐居楼阳台门更换</w:t>
      </w:r>
    </w:p>
    <w:p>
      <w:pPr>
        <w:spacing w:before="240" w:line="0" w:lineRule="atLeast"/>
        <w:rPr>
          <w:rFonts w:ascii="宋体" w:hAnsi="宋体"/>
          <w:b/>
          <w:sz w:val="30"/>
          <w:szCs w:val="20"/>
          <w:u w:val="single"/>
        </w:rPr>
      </w:pPr>
    </w:p>
    <w:p>
      <w:pPr>
        <w:spacing w:before="240" w:line="0" w:lineRule="atLeast"/>
        <w:rPr>
          <w:rFonts w:ascii="宋体" w:hAnsi="宋体"/>
          <w:b/>
          <w:szCs w:val="20"/>
        </w:rPr>
      </w:pPr>
    </w:p>
    <w:p>
      <w:pPr>
        <w:tabs>
          <w:tab w:val="left" w:pos="5304"/>
        </w:tabs>
        <w:spacing w:before="240" w:line="0" w:lineRule="atLeast"/>
        <w:rPr>
          <w:rFonts w:ascii="宋体" w:hAnsi="宋体"/>
          <w:b/>
          <w:szCs w:val="20"/>
        </w:rPr>
      </w:pPr>
      <w:r>
        <w:rPr>
          <w:rFonts w:ascii="宋体" w:hAnsi="宋体"/>
          <w:b/>
          <w:szCs w:val="20"/>
        </w:rPr>
        <w:tab/>
      </w:r>
    </w:p>
    <w:p>
      <w:pPr>
        <w:spacing w:before="240" w:line="0" w:lineRule="atLeast"/>
        <w:rPr>
          <w:rFonts w:ascii="宋体" w:hAnsi="宋体"/>
          <w:b/>
          <w:szCs w:val="20"/>
        </w:rPr>
      </w:pPr>
    </w:p>
    <w:p>
      <w:pPr>
        <w:spacing w:before="240" w:line="360" w:lineRule="auto"/>
        <w:jc w:val="center"/>
        <w:rPr>
          <w:rFonts w:ascii="宋体" w:hAnsi="宋体"/>
          <w:b/>
          <w:spacing w:val="20"/>
          <w:sz w:val="32"/>
          <w:szCs w:val="32"/>
          <w:u w:val="single"/>
        </w:rPr>
      </w:pPr>
      <w:r>
        <w:rPr>
          <w:rFonts w:hint="eastAsia" w:ascii="宋体" w:hAnsi="宋体"/>
          <w:b/>
          <w:spacing w:val="20"/>
          <w:sz w:val="32"/>
          <w:szCs w:val="20"/>
        </w:rPr>
        <w:t>采购人:</w:t>
      </w:r>
      <w:r>
        <w:rPr>
          <w:rFonts w:hint="eastAsia" w:ascii="宋体" w:hAnsi="宋体"/>
          <w:b/>
          <w:spacing w:val="20"/>
          <w:sz w:val="32"/>
          <w:szCs w:val="32"/>
          <w:u w:val="single"/>
        </w:rPr>
        <w:t>厦门技师学院</w:t>
      </w:r>
    </w:p>
    <w:p>
      <w:pPr>
        <w:spacing w:before="240" w:line="360" w:lineRule="auto"/>
        <w:ind w:firstLine="2094" w:firstLineChars="745"/>
        <w:rPr>
          <w:rFonts w:ascii="宋体" w:hAnsi="宋体"/>
          <w:b/>
          <w:szCs w:val="20"/>
        </w:rPr>
      </w:pPr>
    </w:p>
    <w:p>
      <w:pPr>
        <w:pStyle w:val="5"/>
        <w:spacing w:line="440" w:lineRule="exact"/>
        <w:jc w:val="center"/>
        <w:rPr>
          <w:rFonts w:hAnsi="宋体"/>
          <w:b/>
          <w:sz w:val="32"/>
        </w:rPr>
      </w:pPr>
      <w:r>
        <w:rPr>
          <w:rFonts w:hint="eastAsia" w:hAnsi="宋体"/>
          <w:b/>
          <w:sz w:val="32"/>
        </w:rPr>
        <w:t>20</w:t>
      </w:r>
      <w:r>
        <w:rPr>
          <w:rFonts w:hAnsi="宋体"/>
          <w:b/>
          <w:sz w:val="32"/>
        </w:rPr>
        <w:t>2</w:t>
      </w:r>
      <w:r>
        <w:rPr>
          <w:rFonts w:hint="eastAsia" w:hAnsi="宋体"/>
          <w:b/>
          <w:sz w:val="32"/>
          <w:lang w:val="en-US" w:eastAsia="zh-CN"/>
        </w:rPr>
        <w:t>1</w:t>
      </w:r>
      <w:r>
        <w:rPr>
          <w:rFonts w:hAnsi="宋体"/>
          <w:b/>
          <w:sz w:val="32"/>
        </w:rPr>
        <w:t>年</w:t>
      </w:r>
      <w:r>
        <w:rPr>
          <w:rFonts w:hint="eastAsia" w:hAnsi="宋体"/>
          <w:b/>
          <w:sz w:val="32"/>
          <w:lang w:val="en-US" w:eastAsia="zh-CN"/>
        </w:rPr>
        <w:t>4</w:t>
      </w:r>
      <w:r>
        <w:rPr>
          <w:rFonts w:hAnsi="宋体"/>
          <w:b/>
          <w:sz w:val="32"/>
        </w:rPr>
        <w:t>月</w:t>
      </w:r>
    </w:p>
    <w:p>
      <w:pPr>
        <w:pStyle w:val="5"/>
        <w:spacing w:before="240" w:line="440" w:lineRule="exact"/>
        <w:rPr>
          <w:rFonts w:hAnsi="宋体"/>
          <w:b/>
          <w:sz w:val="32"/>
        </w:rPr>
      </w:pPr>
    </w:p>
    <w:p>
      <w:pPr>
        <w:pStyle w:val="3"/>
        <w:keepNext w:val="0"/>
        <w:pageBreakBefore/>
        <w:spacing w:before="0" w:after="0" w:line="360" w:lineRule="auto"/>
        <w:rPr>
          <w:rFonts w:ascii="宋体" w:hAnsi="宋体" w:eastAsia="宋体"/>
          <w:sz w:val="21"/>
          <w:szCs w:val="21"/>
        </w:rPr>
      </w:pPr>
    </w:p>
    <w:p>
      <w:pPr>
        <w:pStyle w:val="3"/>
        <w:keepNext w:val="0"/>
        <w:spacing w:before="0" w:after="0" w:line="460" w:lineRule="exact"/>
        <w:jc w:val="center"/>
        <w:rPr>
          <w:rFonts w:ascii="宋体" w:hAnsi="宋体" w:eastAsia="宋体"/>
          <w:sz w:val="28"/>
        </w:rPr>
      </w:pPr>
      <w:bookmarkStart w:id="0" w:name="_Toc415216371"/>
      <w:bookmarkStart w:id="1" w:name="_Toc185762835"/>
      <w:r>
        <w:rPr>
          <w:rFonts w:hint="eastAsia" w:ascii="宋体" w:hAnsi="宋体" w:eastAsia="宋体"/>
          <w:sz w:val="28"/>
        </w:rPr>
        <w:t>一、采购邀请</w:t>
      </w:r>
      <w:bookmarkEnd w:id="0"/>
      <w:bookmarkEnd w:id="1"/>
    </w:p>
    <w:p>
      <w:pPr>
        <w:spacing w:line="460" w:lineRule="exact"/>
        <w:ind w:firstLine="480" w:firstLineChars="200"/>
        <w:rPr>
          <w:rFonts w:ascii="宋体" w:hAnsi="宋体"/>
          <w:sz w:val="24"/>
        </w:rPr>
      </w:pPr>
      <w:r>
        <w:rPr>
          <w:rFonts w:hint="eastAsia" w:ascii="宋体" w:hAnsi="宋体"/>
          <w:sz w:val="24"/>
        </w:rPr>
        <w:t>厦门技师学院对</w:t>
      </w:r>
      <w:r>
        <w:rPr>
          <w:rFonts w:hint="eastAsia" w:ascii="宋体" w:hAnsi="宋体"/>
          <w:b/>
          <w:bCs/>
          <w:sz w:val="24"/>
          <w:u w:val="single"/>
          <w:lang w:eastAsia="zh-CN"/>
        </w:rPr>
        <w:t>宿舍门和乐居楼阳台门更换</w:t>
      </w:r>
      <w:r>
        <w:rPr>
          <w:rFonts w:hint="eastAsia" w:ascii="宋体" w:hAnsi="宋体"/>
          <w:sz w:val="24"/>
        </w:rPr>
        <w:t>项目以</w:t>
      </w:r>
      <w:r>
        <w:rPr>
          <w:rFonts w:hint="eastAsia" w:ascii="宋体" w:hAnsi="宋体"/>
          <w:b/>
          <w:bCs/>
          <w:sz w:val="24"/>
          <w:u w:val="single"/>
        </w:rPr>
        <w:t>校内采购</w:t>
      </w:r>
      <w:r>
        <w:rPr>
          <w:rFonts w:hint="eastAsia" w:ascii="宋体" w:hAnsi="宋体"/>
          <w:sz w:val="24"/>
        </w:rPr>
        <w:t>方式进行采购，欢迎合格供应商参与密封报价。</w:t>
      </w:r>
    </w:p>
    <w:p>
      <w:pPr>
        <w:spacing w:line="460" w:lineRule="exact"/>
        <w:rPr>
          <w:rFonts w:ascii="宋体" w:hAnsi="宋体"/>
          <w:spacing w:val="-14"/>
          <w:sz w:val="24"/>
        </w:rPr>
      </w:pPr>
      <w:r>
        <w:rPr>
          <w:rFonts w:hint="eastAsia" w:ascii="宋体" w:hAnsi="宋体"/>
          <w:sz w:val="24"/>
        </w:rPr>
        <w:t>1、采购</w:t>
      </w:r>
      <w:r>
        <w:rPr>
          <w:rFonts w:hint="eastAsia" w:ascii="宋体" w:hAnsi="宋体"/>
          <w:spacing w:val="-14"/>
          <w:sz w:val="24"/>
        </w:rPr>
        <w:t>项目(服务)名称、数量及主要技术规格：见后</w:t>
      </w:r>
      <w:r>
        <w:rPr>
          <w:rFonts w:hint="eastAsia" w:ascii="宋体" w:hAnsi="宋体"/>
          <w:sz w:val="24"/>
        </w:rPr>
        <w:t>附：采购项目报价一览表</w:t>
      </w:r>
    </w:p>
    <w:p>
      <w:pPr>
        <w:spacing w:line="460" w:lineRule="exact"/>
        <w:rPr>
          <w:rFonts w:ascii="宋体" w:hAnsi="宋体"/>
          <w:sz w:val="24"/>
          <w:highlight w:val="none"/>
        </w:rPr>
      </w:pPr>
      <w:r>
        <w:rPr>
          <w:rFonts w:hint="eastAsia" w:ascii="宋体" w:hAnsi="宋体"/>
          <w:sz w:val="24"/>
        </w:rPr>
        <w:t>2、截止时间：采购响应文</w:t>
      </w:r>
      <w:r>
        <w:rPr>
          <w:rFonts w:hint="eastAsia" w:ascii="宋体" w:hAnsi="宋体"/>
          <w:sz w:val="24"/>
          <w:highlight w:val="none"/>
        </w:rPr>
        <w:t>件应于[</w:t>
      </w:r>
      <w:r>
        <w:rPr>
          <w:rFonts w:hint="eastAsia" w:ascii="宋体" w:hAnsi="宋体"/>
          <w:sz w:val="24"/>
          <w:highlight w:val="none"/>
          <w:u w:val="single"/>
        </w:rPr>
        <w:t>20</w:t>
      </w:r>
      <w:r>
        <w:rPr>
          <w:rFonts w:ascii="宋体" w:hAnsi="宋体"/>
          <w:sz w:val="24"/>
          <w:highlight w:val="none"/>
          <w:u w:val="single"/>
        </w:rPr>
        <w:t>2</w:t>
      </w:r>
      <w:r>
        <w:rPr>
          <w:rFonts w:hint="eastAsia" w:ascii="宋体" w:hAnsi="宋体"/>
          <w:sz w:val="24"/>
          <w:highlight w:val="none"/>
          <w:u w:val="single"/>
          <w:lang w:val="en-US" w:eastAsia="zh-CN"/>
        </w:rPr>
        <w:t>1</w:t>
      </w:r>
      <w:r>
        <w:rPr>
          <w:rFonts w:hint="eastAsia" w:ascii="宋体" w:hAnsi="宋体"/>
          <w:sz w:val="24"/>
          <w:highlight w:val="none"/>
          <w:u w:val="single"/>
        </w:rPr>
        <w:t>年</w:t>
      </w:r>
      <w:r>
        <w:rPr>
          <w:rFonts w:hint="eastAsia" w:ascii="宋体" w:hAnsi="宋体"/>
          <w:sz w:val="24"/>
          <w:highlight w:val="none"/>
          <w:u w:val="single"/>
          <w:lang w:val="en-US" w:eastAsia="zh-CN"/>
        </w:rPr>
        <w:t>4</w:t>
      </w:r>
      <w:r>
        <w:rPr>
          <w:rFonts w:hint="eastAsia" w:ascii="宋体" w:hAnsi="宋体"/>
          <w:sz w:val="24"/>
          <w:highlight w:val="none"/>
          <w:u w:val="single"/>
        </w:rPr>
        <w:t>月</w:t>
      </w:r>
      <w:r>
        <w:rPr>
          <w:rFonts w:hint="eastAsia" w:ascii="宋体" w:hAnsi="宋体"/>
          <w:sz w:val="24"/>
          <w:highlight w:val="none"/>
          <w:u w:val="single"/>
          <w:lang w:val="en-US" w:eastAsia="zh-CN"/>
        </w:rPr>
        <w:t>21</w:t>
      </w:r>
      <w:r>
        <w:rPr>
          <w:rFonts w:hint="eastAsia" w:ascii="宋体" w:hAnsi="宋体"/>
          <w:sz w:val="24"/>
          <w:highlight w:val="none"/>
          <w:u w:val="single"/>
        </w:rPr>
        <w:t>日][</w:t>
      </w:r>
      <w:r>
        <w:rPr>
          <w:rFonts w:hint="eastAsia" w:ascii="宋体" w:hAnsi="宋体"/>
          <w:sz w:val="24"/>
          <w:highlight w:val="none"/>
          <w:u w:val="single"/>
          <w:lang w:val="en-US" w:eastAsia="zh-CN"/>
        </w:rPr>
        <w:t>16</w:t>
      </w:r>
      <w:r>
        <w:rPr>
          <w:rFonts w:hint="eastAsia" w:ascii="宋体" w:hAnsi="宋体"/>
          <w:sz w:val="24"/>
          <w:highlight w:val="none"/>
          <w:u w:val="single"/>
        </w:rPr>
        <w:t>:00:00]（北京时间）</w:t>
      </w:r>
      <w:r>
        <w:rPr>
          <w:rFonts w:hint="eastAsia" w:ascii="宋体" w:hAnsi="宋体"/>
          <w:sz w:val="24"/>
          <w:highlight w:val="none"/>
        </w:rPr>
        <w:t>之前提交到[</w:t>
      </w:r>
      <w:r>
        <w:rPr>
          <w:rFonts w:hint="eastAsia" w:ascii="宋体" w:hAnsi="宋体"/>
          <w:b/>
          <w:sz w:val="24"/>
          <w:highlight w:val="none"/>
        </w:rPr>
        <w:t>厦门技师学院，后勤保卫处</w:t>
      </w:r>
      <w:r>
        <w:rPr>
          <w:rFonts w:hint="eastAsia" w:ascii="宋体" w:hAnsi="宋体"/>
          <w:sz w:val="24"/>
          <w:highlight w:val="none"/>
        </w:rPr>
        <w:t>]，采购响应文件应密封并加盖采购响应</w:t>
      </w:r>
      <w:r>
        <w:rPr>
          <w:rFonts w:hint="eastAsia" w:ascii="宋体" w:hAnsi="宋体" w:cs="Arial"/>
          <w:sz w:val="24"/>
          <w:highlight w:val="none"/>
        </w:rPr>
        <w:t>供应商公章，</w:t>
      </w:r>
      <w:r>
        <w:rPr>
          <w:rFonts w:hint="eastAsia" w:ascii="宋体" w:hAnsi="宋体"/>
          <w:sz w:val="24"/>
          <w:highlight w:val="none"/>
        </w:rPr>
        <w:t>逾期递交的或不符合规定的采购响应文件（未密封并加盖公章）将被拒绝。</w:t>
      </w:r>
    </w:p>
    <w:p>
      <w:pPr>
        <w:spacing w:line="460" w:lineRule="exact"/>
        <w:rPr>
          <w:rFonts w:hint="eastAsia" w:ascii="宋体" w:hAnsi="宋体"/>
          <w:sz w:val="24"/>
          <w:highlight w:val="none"/>
          <w:lang w:val="en-US" w:eastAsia="zh-CN"/>
        </w:rPr>
      </w:pPr>
      <w:r>
        <w:rPr>
          <w:rFonts w:hint="eastAsia" w:ascii="宋体" w:hAnsi="宋体"/>
          <w:sz w:val="24"/>
          <w:highlight w:val="none"/>
        </w:rPr>
        <w:t>项目经办人及联系方式：</w:t>
      </w:r>
      <w:r>
        <w:rPr>
          <w:rFonts w:hint="eastAsia" w:ascii="宋体" w:hAnsi="宋体"/>
          <w:sz w:val="24"/>
          <w:highlight w:val="none"/>
          <w:lang w:eastAsia="zh-CN"/>
        </w:rPr>
        <w:t>黄</w:t>
      </w:r>
      <w:r>
        <w:rPr>
          <w:rFonts w:hint="eastAsia" w:ascii="宋体" w:hAnsi="宋体"/>
          <w:sz w:val="24"/>
          <w:highlight w:val="none"/>
        </w:rPr>
        <w:t>老师0592-776015</w:t>
      </w:r>
      <w:r>
        <w:rPr>
          <w:rFonts w:hint="eastAsia" w:ascii="宋体" w:hAnsi="宋体"/>
          <w:sz w:val="24"/>
          <w:highlight w:val="none"/>
          <w:lang w:val="en-US" w:eastAsia="zh-CN"/>
        </w:rPr>
        <w:t>3</w:t>
      </w:r>
    </w:p>
    <w:p>
      <w:pPr>
        <w:spacing w:line="460" w:lineRule="exact"/>
        <w:rPr>
          <w:rFonts w:ascii="宋体" w:hAnsi="宋体"/>
          <w:kern w:val="0"/>
          <w:sz w:val="24"/>
        </w:rPr>
      </w:pPr>
      <w:r>
        <w:rPr>
          <w:rFonts w:hint="eastAsia" w:ascii="宋体" w:hAnsi="宋体"/>
          <w:sz w:val="24"/>
          <w:highlight w:val="none"/>
          <w:lang w:val="en-US" w:eastAsia="zh-CN"/>
        </w:rPr>
        <w:t>3、</w:t>
      </w:r>
      <w:r>
        <w:rPr>
          <w:rFonts w:hint="eastAsia" w:ascii="宋体" w:hAnsi="宋体"/>
          <w:kern w:val="0"/>
          <w:sz w:val="24"/>
          <w:highlight w:val="none"/>
        </w:rPr>
        <w:t>现场统一踏勘时间：202</w:t>
      </w:r>
      <w:r>
        <w:rPr>
          <w:rFonts w:hint="eastAsia" w:ascii="宋体" w:hAnsi="宋体"/>
          <w:kern w:val="0"/>
          <w:sz w:val="24"/>
          <w:highlight w:val="none"/>
          <w:lang w:val="en-US" w:eastAsia="zh-CN"/>
        </w:rPr>
        <w:t>1</w:t>
      </w:r>
      <w:r>
        <w:rPr>
          <w:rFonts w:hint="eastAsia" w:ascii="宋体" w:hAnsi="宋体"/>
          <w:kern w:val="0"/>
          <w:sz w:val="24"/>
          <w:highlight w:val="none"/>
        </w:rPr>
        <w:t>年</w:t>
      </w:r>
      <w:r>
        <w:rPr>
          <w:rFonts w:hint="eastAsia" w:ascii="宋体" w:hAnsi="宋体"/>
          <w:kern w:val="0"/>
          <w:sz w:val="24"/>
          <w:highlight w:val="none"/>
          <w:lang w:val="en-US" w:eastAsia="zh-CN"/>
        </w:rPr>
        <w:t>4</w:t>
      </w:r>
      <w:r>
        <w:rPr>
          <w:rFonts w:hint="eastAsia" w:ascii="宋体" w:hAnsi="宋体"/>
          <w:kern w:val="0"/>
          <w:sz w:val="24"/>
          <w:highlight w:val="none"/>
        </w:rPr>
        <w:t>月</w:t>
      </w:r>
      <w:r>
        <w:rPr>
          <w:rFonts w:hint="eastAsia" w:ascii="宋体" w:hAnsi="宋体"/>
          <w:kern w:val="0"/>
          <w:sz w:val="24"/>
          <w:highlight w:val="none"/>
          <w:lang w:val="en-US" w:eastAsia="zh-CN"/>
        </w:rPr>
        <w:t>16</w:t>
      </w:r>
      <w:bookmarkStart w:id="20" w:name="_GoBack"/>
      <w:bookmarkEnd w:id="20"/>
      <w:r>
        <w:rPr>
          <w:rFonts w:hint="eastAsia" w:ascii="宋体" w:hAnsi="宋体"/>
          <w:kern w:val="0"/>
          <w:sz w:val="24"/>
          <w:highlight w:val="none"/>
        </w:rPr>
        <w:t>日</w:t>
      </w:r>
      <w:r>
        <w:rPr>
          <w:rFonts w:hint="eastAsia" w:ascii="宋体" w:hAnsi="宋体"/>
          <w:kern w:val="0"/>
          <w:sz w:val="24"/>
          <w:highlight w:val="none"/>
          <w:lang w:val="en-US" w:eastAsia="zh-CN"/>
        </w:rPr>
        <w:t>9</w:t>
      </w:r>
      <w:r>
        <w:rPr>
          <w:rFonts w:hint="eastAsia" w:ascii="宋体" w:hAnsi="宋体"/>
          <w:kern w:val="0"/>
          <w:sz w:val="24"/>
          <w:highlight w:val="none"/>
        </w:rPr>
        <w:t>：00-1</w:t>
      </w:r>
      <w:r>
        <w:rPr>
          <w:rFonts w:hint="eastAsia" w:ascii="宋体" w:hAnsi="宋体"/>
          <w:kern w:val="0"/>
          <w:sz w:val="24"/>
          <w:highlight w:val="none"/>
          <w:lang w:val="en-US" w:eastAsia="zh-CN"/>
        </w:rPr>
        <w:t>1</w:t>
      </w:r>
      <w:r>
        <w:rPr>
          <w:rFonts w:hint="eastAsia" w:ascii="宋体" w:hAnsi="宋体"/>
          <w:kern w:val="0"/>
          <w:sz w:val="24"/>
          <w:highlight w:val="none"/>
        </w:rPr>
        <w:t>：00，踏勘联系人：</w:t>
      </w:r>
      <w:r>
        <w:rPr>
          <w:rFonts w:hint="eastAsia" w:ascii="宋体" w:hAnsi="宋体"/>
          <w:sz w:val="24"/>
          <w:lang w:eastAsia="zh-CN"/>
        </w:rPr>
        <w:t>赖</w:t>
      </w:r>
      <w:r>
        <w:rPr>
          <w:rFonts w:hint="eastAsia" w:ascii="宋体" w:hAnsi="宋体"/>
          <w:sz w:val="24"/>
        </w:rPr>
        <w:t>老师</w:t>
      </w:r>
      <w:r>
        <w:rPr>
          <w:rFonts w:hint="eastAsia" w:ascii="宋体" w:hAnsi="宋体"/>
          <w:kern w:val="0"/>
          <w:sz w:val="24"/>
          <w:highlight w:val="none"/>
        </w:rPr>
        <w:t>，联系电话：</w:t>
      </w:r>
      <w:r>
        <w:rPr>
          <w:rFonts w:hint="eastAsia" w:ascii="宋体" w:hAnsi="宋体"/>
          <w:sz w:val="24"/>
        </w:rPr>
        <w:t>0592-776012</w:t>
      </w:r>
      <w:r>
        <w:rPr>
          <w:rFonts w:hint="eastAsia" w:ascii="宋体" w:hAnsi="宋体"/>
          <w:sz w:val="24"/>
          <w:lang w:val="en-US" w:eastAsia="zh-CN"/>
        </w:rPr>
        <w:t>1</w:t>
      </w:r>
      <w:r>
        <w:rPr>
          <w:rFonts w:hint="eastAsia" w:ascii="宋体" w:hAnsi="宋体"/>
          <w:sz w:val="24"/>
          <w:lang w:eastAsia="zh-CN"/>
        </w:rPr>
        <w:t>。</w:t>
      </w:r>
    </w:p>
    <w:p>
      <w:pPr>
        <w:spacing w:line="460" w:lineRule="exact"/>
        <w:rPr>
          <w:rFonts w:hint="default" w:ascii="宋体" w:hAnsi="宋体"/>
          <w:sz w:val="24"/>
          <w:lang w:val="en-US" w:eastAsia="zh-CN"/>
        </w:rPr>
      </w:pPr>
    </w:p>
    <w:p>
      <w:pPr>
        <w:tabs>
          <w:tab w:val="left" w:pos="2775"/>
        </w:tabs>
        <w:spacing w:line="460" w:lineRule="exact"/>
        <w:rPr>
          <w:rFonts w:ascii="宋体" w:hAnsi="宋体"/>
          <w:color w:val="FF0000"/>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keepLines/>
        <w:pageBreakBefore/>
        <w:spacing w:before="240" w:line="320" w:lineRule="exact"/>
        <w:jc w:val="center"/>
        <w:outlineLvl w:val="1"/>
        <w:rPr>
          <w:rFonts w:ascii="宋体" w:hAnsi="宋体"/>
          <w:b/>
          <w:szCs w:val="28"/>
        </w:rPr>
      </w:pPr>
      <w:bookmarkStart w:id="2" w:name="_Toc363480078"/>
      <w:bookmarkStart w:id="3" w:name="_Toc185762837"/>
      <w:r>
        <w:rPr>
          <w:rFonts w:hint="eastAsia" w:ascii="宋体" w:hAnsi="宋体"/>
          <w:b/>
          <w:szCs w:val="28"/>
        </w:rPr>
        <w:t>二、采购项目一览表</w:t>
      </w:r>
    </w:p>
    <w:p>
      <w:pPr>
        <w:spacing w:line="320" w:lineRule="exact"/>
        <w:ind w:left="-566" w:leftChars="-202" w:firstLine="236" w:firstLineChars="98"/>
        <w:rPr>
          <w:rFonts w:ascii="宋体" w:hAnsi="宋体"/>
          <w:b/>
          <w:sz w:val="24"/>
        </w:rPr>
      </w:pPr>
      <w:r>
        <w:rPr>
          <w:rFonts w:hint="eastAsia" w:ascii="宋体" w:hAnsi="宋体"/>
          <w:b/>
          <w:sz w:val="24"/>
        </w:rPr>
        <w:t xml:space="preserve">   </w:t>
      </w:r>
    </w:p>
    <w:tbl>
      <w:tblPr>
        <w:tblStyle w:val="8"/>
        <w:tblW w:w="9747" w:type="dxa"/>
        <w:tblInd w:w="0" w:type="dxa"/>
        <w:tblLayout w:type="fixed"/>
        <w:tblCellMar>
          <w:top w:w="0" w:type="dxa"/>
          <w:left w:w="108" w:type="dxa"/>
          <w:bottom w:w="0" w:type="dxa"/>
          <w:right w:w="108" w:type="dxa"/>
        </w:tblCellMar>
      </w:tblPr>
      <w:tblGrid>
        <w:gridCol w:w="4361"/>
        <w:gridCol w:w="2607"/>
        <w:gridCol w:w="840"/>
        <w:gridCol w:w="1939"/>
      </w:tblGrid>
      <w:tr>
        <w:tblPrEx>
          <w:tblCellMar>
            <w:top w:w="0" w:type="dxa"/>
            <w:left w:w="108" w:type="dxa"/>
            <w:bottom w:w="0" w:type="dxa"/>
            <w:right w:w="108" w:type="dxa"/>
          </w:tblCellMar>
        </w:tblPrEx>
        <w:trPr>
          <w:trHeight w:val="497" w:hRule="atLeast"/>
        </w:trPr>
        <w:tc>
          <w:tcPr>
            <w:tcW w:w="43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项目名称</w:t>
            </w:r>
          </w:p>
        </w:tc>
        <w:tc>
          <w:tcPr>
            <w:tcW w:w="260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项目内容及技术要求</w:t>
            </w:r>
          </w:p>
        </w:tc>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数量</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控制价</w:t>
            </w:r>
          </w:p>
        </w:tc>
      </w:tr>
      <w:tr>
        <w:tblPrEx>
          <w:tblCellMar>
            <w:top w:w="0" w:type="dxa"/>
            <w:left w:w="108" w:type="dxa"/>
            <w:bottom w:w="0" w:type="dxa"/>
            <w:right w:w="108" w:type="dxa"/>
          </w:tblCellMar>
        </w:tblPrEx>
        <w:trPr>
          <w:trHeight w:val="871" w:hRule="atLeast"/>
        </w:trPr>
        <w:tc>
          <w:tcPr>
            <w:tcW w:w="43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8"/>
              </w:rPr>
            </w:pPr>
            <w:r>
              <w:rPr>
                <w:rFonts w:hint="eastAsia" w:ascii="宋体" w:hAnsi="宋体"/>
                <w:sz w:val="24"/>
                <w:lang w:val="en-US" w:eastAsia="zh-CN"/>
              </w:rPr>
              <w:t>宿舍门和乐居楼阳台门更换</w:t>
            </w:r>
          </w:p>
        </w:tc>
        <w:tc>
          <w:tcPr>
            <w:tcW w:w="260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sz w:val="24"/>
                <w:lang w:eastAsia="zh-CN"/>
              </w:rPr>
            </w:pPr>
            <w:r>
              <w:rPr>
                <w:rFonts w:hint="eastAsia" w:ascii="宋体" w:hAnsi="宋体"/>
                <w:sz w:val="24"/>
                <w:highlight w:val="yellow"/>
              </w:rPr>
              <w:t>详见项目</w:t>
            </w:r>
            <w:r>
              <w:rPr>
                <w:rFonts w:hint="eastAsia" w:ascii="宋体" w:hAnsi="宋体"/>
                <w:sz w:val="24"/>
                <w:highlight w:val="yellow"/>
                <w:lang w:eastAsia="zh-CN"/>
              </w:rPr>
              <w:t>报价表</w:t>
            </w:r>
          </w:p>
        </w:tc>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1项</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highlight w:val="yellow"/>
                <w:lang w:val="en-US" w:eastAsia="zh-CN"/>
              </w:rPr>
              <w:t>54.930</w:t>
            </w:r>
            <w:r>
              <w:rPr>
                <w:rFonts w:hint="eastAsia" w:ascii="宋体" w:hAnsi="宋体"/>
                <w:sz w:val="24"/>
                <w:highlight w:val="yellow"/>
              </w:rPr>
              <w:t>万元</w:t>
            </w:r>
          </w:p>
        </w:tc>
      </w:tr>
    </w:tbl>
    <w:p>
      <w:pPr>
        <w:spacing w:line="320" w:lineRule="exact"/>
        <w:rPr>
          <w:rFonts w:ascii="宋体" w:hAnsi="宋体"/>
          <w:b/>
          <w:sz w:val="24"/>
        </w:rPr>
      </w:pPr>
    </w:p>
    <w:p>
      <w:pPr>
        <w:spacing w:line="320" w:lineRule="exact"/>
        <w:ind w:left="-566" w:leftChars="-202" w:firstLine="477" w:firstLineChars="198"/>
        <w:rPr>
          <w:rFonts w:ascii="宋体" w:hAnsi="宋体"/>
          <w:b/>
          <w:sz w:val="24"/>
        </w:rPr>
      </w:pPr>
      <w:r>
        <w:rPr>
          <w:rFonts w:hint="eastAsia" w:ascii="宋体" w:hAnsi="宋体"/>
          <w:b/>
          <w:sz w:val="24"/>
        </w:rPr>
        <w:t>注：项目</w:t>
      </w:r>
      <w:r>
        <w:rPr>
          <w:rFonts w:hint="eastAsia" w:ascii="宋体" w:hAnsi="宋体"/>
          <w:b/>
          <w:sz w:val="24"/>
          <w:lang w:eastAsia="zh-CN"/>
        </w:rPr>
        <w:t>报价表</w:t>
      </w:r>
      <w:r>
        <w:rPr>
          <w:rFonts w:hint="eastAsia" w:ascii="宋体" w:hAnsi="宋体"/>
          <w:b/>
          <w:sz w:val="24"/>
        </w:rPr>
        <w:t>详见附件。</w:t>
      </w:r>
    </w:p>
    <w:p>
      <w:pPr>
        <w:keepLines/>
        <w:pageBreakBefore/>
        <w:spacing w:before="240" w:line="320" w:lineRule="exact"/>
        <w:jc w:val="center"/>
        <w:outlineLvl w:val="1"/>
        <w:rPr>
          <w:rFonts w:ascii="宋体" w:hAnsi="宋体"/>
          <w:b/>
          <w:szCs w:val="28"/>
        </w:rPr>
      </w:pPr>
      <w:r>
        <w:rPr>
          <w:rFonts w:hint="eastAsia" w:ascii="宋体" w:hAnsi="宋体"/>
          <w:b/>
          <w:szCs w:val="28"/>
        </w:rPr>
        <w:t>二、采购项目</w:t>
      </w:r>
      <w:bookmarkEnd w:id="2"/>
      <w:r>
        <w:rPr>
          <w:rFonts w:hint="eastAsia" w:ascii="宋体" w:hAnsi="宋体"/>
          <w:b/>
          <w:szCs w:val="28"/>
        </w:rPr>
        <w:t>须知</w:t>
      </w:r>
    </w:p>
    <w:p>
      <w:pPr>
        <w:spacing w:line="320" w:lineRule="exact"/>
        <w:ind w:left="-566" w:leftChars="-202" w:firstLine="236" w:firstLineChars="98"/>
        <w:rPr>
          <w:rFonts w:ascii="宋体" w:hAnsi="宋体"/>
          <w:b/>
          <w:sz w:val="24"/>
        </w:rPr>
      </w:pPr>
    </w:p>
    <w:p>
      <w:pPr>
        <w:spacing w:line="360" w:lineRule="auto"/>
        <w:rPr>
          <w:rFonts w:ascii="宋体" w:hAnsi="宋体"/>
          <w:b/>
          <w:sz w:val="24"/>
        </w:rPr>
      </w:pPr>
      <w:r>
        <w:rPr>
          <w:rFonts w:hint="eastAsia" w:ascii="宋体" w:hAnsi="宋体"/>
          <w:b/>
          <w:sz w:val="24"/>
        </w:rPr>
        <w:t>一、项目要求</w:t>
      </w:r>
    </w:p>
    <w:p>
      <w:pPr>
        <w:spacing w:line="360" w:lineRule="auto"/>
        <w:ind w:firstLine="480" w:firstLineChars="200"/>
        <w:rPr>
          <w:rFonts w:ascii="宋体" w:hAnsi="宋体"/>
          <w:b/>
          <w:sz w:val="24"/>
        </w:rPr>
      </w:pPr>
      <w:r>
        <w:rPr>
          <w:rFonts w:hint="eastAsia" w:ascii="宋体" w:hAnsi="宋体"/>
          <w:sz w:val="24"/>
        </w:rPr>
        <w:t>1、本项目为整体采购,采购响应供应商应按报价一览表中的所有内容进行完整的采购响应报价，</w:t>
      </w:r>
      <w:r>
        <w:rPr>
          <w:rFonts w:hint="eastAsia" w:ascii="宋体" w:hAnsi="宋体"/>
          <w:b/>
          <w:sz w:val="24"/>
        </w:rPr>
        <w:t>本项目第一次报价即最终报价，不接受二次报价</w:t>
      </w:r>
      <w:r>
        <w:rPr>
          <w:rFonts w:hint="eastAsia" w:ascii="宋体" w:hAnsi="宋体"/>
          <w:sz w:val="24"/>
        </w:rPr>
        <w:t>。</w:t>
      </w:r>
    </w:p>
    <w:p>
      <w:pPr>
        <w:widowControl/>
        <w:spacing w:line="360" w:lineRule="auto"/>
        <w:ind w:firstLine="480" w:firstLineChars="200"/>
        <w:jc w:val="left"/>
        <w:rPr>
          <w:rFonts w:ascii="宋体" w:hAnsi="宋体"/>
          <w:sz w:val="24"/>
        </w:rPr>
      </w:pPr>
      <w:r>
        <w:rPr>
          <w:rFonts w:hint="eastAsia" w:ascii="宋体" w:hAnsi="宋体"/>
          <w:sz w:val="24"/>
        </w:rPr>
        <w:t>2、交货期：合同签定后根据采购方需求下单</w:t>
      </w:r>
      <w:r>
        <w:rPr>
          <w:rFonts w:hint="eastAsia" w:ascii="宋体" w:hAnsi="宋体"/>
          <w:sz w:val="24"/>
          <w:lang w:val="en-US" w:eastAsia="zh-CN"/>
        </w:rPr>
        <w:t>35</w:t>
      </w:r>
      <w:r>
        <w:rPr>
          <w:rFonts w:hint="eastAsia" w:ascii="宋体" w:hAnsi="宋体"/>
          <w:sz w:val="24"/>
        </w:rPr>
        <w:t>日内</w:t>
      </w:r>
      <w:r>
        <w:rPr>
          <w:rFonts w:hint="eastAsia" w:ascii="宋体" w:hAnsi="宋体"/>
          <w:sz w:val="24"/>
          <w:lang w:eastAsia="zh-CN"/>
        </w:rPr>
        <w:t>完工</w:t>
      </w:r>
      <w:r>
        <w:rPr>
          <w:rFonts w:hint="eastAsia" w:ascii="宋体" w:hAnsi="宋体"/>
          <w:sz w:val="24"/>
        </w:rPr>
        <w:t>，供应商递交采购响应文件即视为对此已作出承诺。</w:t>
      </w:r>
    </w:p>
    <w:p>
      <w:pPr>
        <w:widowControl/>
        <w:spacing w:line="360" w:lineRule="auto"/>
        <w:ind w:firstLine="480" w:firstLineChars="200"/>
        <w:jc w:val="left"/>
        <w:rPr>
          <w:rFonts w:ascii="宋体" w:hAnsi="宋体"/>
          <w:sz w:val="24"/>
        </w:rPr>
      </w:pPr>
      <w:r>
        <w:rPr>
          <w:rFonts w:hint="eastAsia" w:ascii="宋体" w:hAnsi="宋体"/>
          <w:sz w:val="24"/>
        </w:rPr>
        <w:t>3、交货地点：厦门技师学院范围内采购人指定地点。</w:t>
      </w:r>
    </w:p>
    <w:p>
      <w:pPr>
        <w:widowControl/>
        <w:spacing w:line="360" w:lineRule="auto"/>
        <w:ind w:firstLine="480" w:firstLineChars="200"/>
        <w:jc w:val="left"/>
        <w:rPr>
          <w:rFonts w:ascii="宋体" w:hAnsi="宋体"/>
          <w:sz w:val="24"/>
        </w:rPr>
      </w:pPr>
      <w:r>
        <w:rPr>
          <w:rFonts w:hint="eastAsia" w:ascii="宋体" w:hAnsi="宋体"/>
          <w:sz w:val="24"/>
          <w:lang w:val="en-US" w:eastAsia="zh-CN"/>
        </w:rPr>
        <w:t>4</w:t>
      </w:r>
      <w:r>
        <w:rPr>
          <w:rFonts w:hint="eastAsia" w:ascii="宋体" w:hAnsi="宋体"/>
          <w:sz w:val="24"/>
        </w:rPr>
        <w:t>、供应商限厦门地区。</w:t>
      </w:r>
    </w:p>
    <w:p>
      <w:pPr>
        <w:spacing w:line="360" w:lineRule="auto"/>
        <w:rPr>
          <w:rFonts w:ascii="宋体" w:hAnsi="宋体"/>
          <w:b/>
          <w:sz w:val="24"/>
        </w:rPr>
      </w:pPr>
      <w:r>
        <w:rPr>
          <w:rFonts w:hint="eastAsia" w:ascii="宋体" w:hAnsi="宋体"/>
          <w:b/>
          <w:sz w:val="24"/>
        </w:rPr>
        <w:t>采购响应文件要求，须提供材料：</w:t>
      </w:r>
    </w:p>
    <w:p>
      <w:pPr>
        <w:numPr>
          <w:ilvl w:val="0"/>
          <w:numId w:val="1"/>
        </w:numPr>
        <w:spacing w:line="360" w:lineRule="auto"/>
        <w:ind w:firstLine="480" w:firstLineChars="200"/>
        <w:rPr>
          <w:rFonts w:hint="eastAsia" w:ascii="宋体" w:hAnsi="宋体"/>
          <w:sz w:val="24"/>
        </w:rPr>
      </w:pPr>
      <w:r>
        <w:rPr>
          <w:rFonts w:hint="eastAsia" w:ascii="宋体" w:hAnsi="宋体"/>
          <w:sz w:val="24"/>
        </w:rPr>
        <w:t>采购响应供应商应在中华人民共和国合法注册，具有独立承担民事责任的能力，具有实施与该项目相关的资质能力，必须提供法人营业执照有效复印件并加盖公章。（营业执照无法体现营业范围的则应提供相关证明材料）。</w:t>
      </w:r>
    </w:p>
    <w:p>
      <w:pPr>
        <w:numPr>
          <w:ilvl w:val="0"/>
          <w:numId w:val="1"/>
        </w:numPr>
        <w:spacing w:line="360" w:lineRule="auto"/>
        <w:ind w:firstLine="480" w:firstLineChars="200"/>
        <w:rPr>
          <w:rFonts w:ascii="宋体" w:hAnsi="宋体"/>
          <w:sz w:val="24"/>
        </w:rPr>
      </w:pPr>
      <w:r>
        <w:rPr>
          <w:rFonts w:hint="eastAsia" w:ascii="宋体" w:hAnsi="宋体"/>
          <w:sz w:val="24"/>
        </w:rPr>
        <w:t>采购响应供应商是企业法定代表人代表，应提供身份证有效复印件并加盖公章，若不是企业法定代表人，应提供企业法定代表人的授权书原件及授权代表的身份证有效复印件并加盖公章。</w:t>
      </w:r>
    </w:p>
    <w:p>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w:t>
      </w:r>
      <w:r>
        <w:rPr>
          <w:rFonts w:hint="eastAsia" w:ascii="宋体" w:hAnsi="宋体"/>
          <w:color w:val="auto"/>
          <w:sz w:val="24"/>
          <w:highlight w:val="none"/>
        </w:rPr>
        <w:t>供应商应提供★塑粉检测报告</w:t>
      </w:r>
      <w:r>
        <w:rPr>
          <w:rFonts w:hint="eastAsia" w:ascii="宋体" w:hAnsi="宋体"/>
          <w:color w:val="auto"/>
          <w:sz w:val="24"/>
          <w:highlight w:val="none"/>
          <w:lang w:eastAsia="zh-CN"/>
        </w:rPr>
        <w:t>、</w:t>
      </w:r>
      <w:r>
        <w:rPr>
          <w:rFonts w:hint="eastAsia" w:ascii="宋体" w:hAnsi="宋体"/>
          <w:color w:val="auto"/>
          <w:sz w:val="24"/>
          <w:highlight w:val="none"/>
        </w:rPr>
        <w:t>★</w:t>
      </w:r>
      <w:r>
        <w:rPr>
          <w:rFonts w:hint="eastAsia" w:ascii="宋体" w:hAnsi="宋体"/>
          <w:color w:val="auto"/>
          <w:sz w:val="24"/>
          <w:highlight w:val="none"/>
          <w:lang w:eastAsia="zh-CN"/>
        </w:rPr>
        <w:t>机械锁检测报告</w:t>
      </w:r>
      <w:r>
        <w:rPr>
          <w:rFonts w:hint="eastAsia" w:ascii="宋体" w:hAnsi="宋体"/>
          <w:sz w:val="24"/>
          <w:highlight w:val="none"/>
        </w:rPr>
        <w:t>，提供相应文件支持并加盖公章。</w:t>
      </w:r>
    </w:p>
    <w:p>
      <w:pPr>
        <w:spacing w:line="360" w:lineRule="auto"/>
        <w:ind w:firstLine="480" w:firstLineChars="200"/>
        <w:rPr>
          <w:rFonts w:hint="eastAsia" w:ascii="宋体" w:hAnsi="宋体"/>
          <w:sz w:val="24"/>
          <w:highlight w:val="none"/>
          <w:lang w:eastAsia="zh-CN"/>
        </w:rPr>
      </w:pPr>
      <w:r>
        <w:rPr>
          <w:rFonts w:hint="eastAsia" w:ascii="宋体" w:hAnsi="宋体"/>
          <w:sz w:val="24"/>
          <w:highlight w:val="none"/>
          <w:lang w:val="en-US" w:eastAsia="zh-CN"/>
        </w:rPr>
        <w:t>4、供应商应提供</w:t>
      </w:r>
      <w:r>
        <w:rPr>
          <w:rFonts w:hint="eastAsia" w:ascii="宋体" w:hAnsi="宋体"/>
          <w:sz w:val="24"/>
          <w:highlight w:val="none"/>
        </w:rPr>
        <w:t>钢质防盗门</w:t>
      </w:r>
      <w:r>
        <w:rPr>
          <w:rFonts w:hint="eastAsia" w:ascii="宋体" w:hAnsi="宋体"/>
          <w:sz w:val="24"/>
          <w:highlight w:val="none"/>
          <w:lang w:eastAsia="zh-CN"/>
        </w:rPr>
        <w:t>（</w:t>
      </w:r>
      <w:r>
        <w:rPr>
          <w:rFonts w:hint="eastAsia" w:ascii="宋体" w:hAnsi="宋体"/>
          <w:sz w:val="24"/>
          <w:highlight w:val="none"/>
        </w:rPr>
        <w:t>★提供</w:t>
      </w:r>
      <w:r>
        <w:rPr>
          <w:rFonts w:hint="eastAsia" w:ascii="宋体" w:hAnsi="宋体"/>
          <w:sz w:val="24"/>
          <w:highlight w:val="none"/>
          <w:lang w:eastAsia="zh-CN"/>
        </w:rPr>
        <w:t>等比例</w:t>
      </w:r>
      <w:r>
        <w:rPr>
          <w:rFonts w:hint="eastAsia" w:ascii="宋体" w:hAnsi="宋体"/>
          <w:sz w:val="24"/>
          <w:highlight w:val="none"/>
        </w:rPr>
        <w:t>实物样品一张</w:t>
      </w:r>
      <w:r>
        <w:rPr>
          <w:rFonts w:hint="eastAsia" w:ascii="宋体" w:hAnsi="宋体"/>
          <w:sz w:val="24"/>
          <w:highlight w:val="none"/>
          <w:lang w:eastAsia="zh-CN"/>
        </w:rPr>
        <w:t>）。</w:t>
      </w:r>
    </w:p>
    <w:p>
      <w:pPr>
        <w:spacing w:line="360" w:lineRule="auto"/>
        <w:ind w:firstLine="480" w:firstLineChars="200"/>
        <w:rPr>
          <w:rFonts w:hint="eastAsia" w:ascii="宋体" w:hAnsi="宋体"/>
          <w:sz w:val="24"/>
        </w:rPr>
      </w:pPr>
      <w:r>
        <w:rPr>
          <w:rFonts w:hint="eastAsia" w:ascii="宋体" w:hAnsi="宋体"/>
          <w:sz w:val="24"/>
          <w:highlight w:val="none"/>
          <w:lang w:val="en-US" w:eastAsia="zh-CN"/>
        </w:rPr>
        <w:t xml:space="preserve">5、厦门技师学院 </w:t>
      </w:r>
      <w:r>
        <w:rPr>
          <w:rFonts w:hint="eastAsia" w:ascii="宋体" w:hAnsi="宋体"/>
          <w:sz w:val="24"/>
          <w:lang w:eastAsia="zh-CN"/>
        </w:rPr>
        <w:t>宿舍门和乐居楼阳台门更换项目报价表</w:t>
      </w:r>
      <w:r>
        <w:rPr>
          <w:rFonts w:hint="eastAsia" w:ascii="宋体" w:hAnsi="宋体"/>
          <w:sz w:val="24"/>
        </w:rPr>
        <w:t>并加盖公章。</w:t>
      </w:r>
    </w:p>
    <w:p>
      <w:pPr>
        <w:spacing w:line="360" w:lineRule="auto"/>
        <w:ind w:firstLine="480" w:firstLineChars="200"/>
        <w:rPr>
          <w:rFonts w:hint="eastAsia" w:ascii="宋体" w:hAnsi="宋体" w:cs="Arial"/>
          <w:b/>
          <w:sz w:val="24"/>
        </w:rPr>
      </w:pPr>
      <w:r>
        <w:rPr>
          <w:rFonts w:hint="eastAsia" w:ascii="宋体" w:hAnsi="宋体"/>
          <w:sz w:val="24"/>
          <w:lang w:val="en-US" w:eastAsia="zh-CN"/>
        </w:rPr>
        <w:t>6、</w:t>
      </w:r>
      <w:r>
        <w:rPr>
          <w:rFonts w:hint="eastAsia" w:ascii="宋体" w:hAnsi="宋体" w:cs="Arial"/>
          <w:sz w:val="24"/>
        </w:rPr>
        <w:t>成交供应商在供货、施工及运营维护过程中若有出现安全事故，其责任及相应的赔偿均由成交供应商自行承担，采购人不承担所有责任及义务。</w:t>
      </w:r>
      <w:r>
        <w:rPr>
          <w:rFonts w:hint="eastAsia" w:ascii="宋体" w:hAnsi="宋体" w:cs="Arial"/>
          <w:b w:val="0"/>
          <w:bCs/>
          <w:sz w:val="24"/>
        </w:rPr>
        <w:t>须提供承诺书。</w:t>
      </w:r>
    </w:p>
    <w:p>
      <w:pPr>
        <w:spacing w:line="360" w:lineRule="auto"/>
        <w:ind w:firstLine="480" w:firstLineChars="200"/>
        <w:rPr>
          <w:rFonts w:hint="eastAsia" w:ascii="宋体" w:hAnsi="宋体"/>
          <w:b w:val="0"/>
          <w:bCs/>
          <w:sz w:val="24"/>
        </w:rPr>
      </w:pPr>
      <w:r>
        <w:rPr>
          <w:rFonts w:hint="eastAsia" w:ascii="宋体" w:hAnsi="宋体" w:cs="Arial"/>
          <w:b w:val="0"/>
          <w:bCs/>
          <w:sz w:val="24"/>
          <w:lang w:val="en-US" w:eastAsia="zh-CN"/>
        </w:rPr>
        <w:t>7、</w:t>
      </w:r>
      <w:r>
        <w:rPr>
          <w:rFonts w:hint="eastAsia" w:ascii="宋体" w:hAnsi="宋体"/>
          <w:sz w:val="24"/>
        </w:rPr>
        <w:t>参加政府采购活动前3年内在经营活动中没有重大违法记录的书面声明或承诺书（或者在参加政府采购活动前3年内因违法经营被禁止在一定期限内参加政府采购活动，期限已届满）。</w:t>
      </w:r>
      <w:r>
        <w:rPr>
          <w:rFonts w:hint="eastAsia" w:ascii="宋体" w:hAnsi="宋体" w:cs="Arial"/>
          <w:b w:val="0"/>
          <w:bCs/>
          <w:sz w:val="24"/>
        </w:rPr>
        <w:t>须提供</w:t>
      </w:r>
      <w:r>
        <w:rPr>
          <w:rFonts w:hint="eastAsia" w:ascii="宋体" w:hAnsi="宋体"/>
          <w:b w:val="0"/>
          <w:bCs/>
          <w:sz w:val="24"/>
        </w:rPr>
        <w:t>书面声明或承诺书。</w:t>
      </w:r>
    </w:p>
    <w:p>
      <w:pPr>
        <w:spacing w:line="360" w:lineRule="auto"/>
        <w:ind w:firstLine="480" w:firstLineChars="200"/>
        <w:rPr>
          <w:rFonts w:hint="eastAsia" w:ascii="宋体" w:hAnsi="宋体"/>
          <w:b w:val="0"/>
          <w:bCs/>
          <w:sz w:val="24"/>
          <w:lang w:val="en-US" w:eastAsia="zh-CN"/>
        </w:rPr>
      </w:pPr>
      <w:r>
        <w:rPr>
          <w:rFonts w:hint="eastAsia" w:ascii="宋体" w:hAnsi="宋体"/>
          <w:b w:val="0"/>
          <w:bCs/>
          <w:sz w:val="24"/>
          <w:lang w:val="en-US" w:eastAsia="zh-CN"/>
        </w:rPr>
        <w:t>8、</w:t>
      </w:r>
      <w:r>
        <w:rPr>
          <w:rFonts w:hint="eastAsia" w:ascii="宋体" w:hAnsi="宋体"/>
          <w:b w:val="0"/>
          <w:bCs/>
          <w:sz w:val="24"/>
          <w:lang w:eastAsia="zh-CN"/>
        </w:rPr>
        <w:t>厦门技师学院</w:t>
      </w:r>
      <w:r>
        <w:rPr>
          <w:rFonts w:hint="eastAsia" w:ascii="宋体" w:hAnsi="宋体"/>
          <w:b w:val="0"/>
          <w:bCs/>
          <w:sz w:val="24"/>
          <w:lang w:val="en-US" w:eastAsia="zh-CN"/>
        </w:rPr>
        <w:t xml:space="preserve"> 宿舍门和乐居楼阳台门更换项目</w:t>
      </w:r>
      <w:r>
        <w:rPr>
          <w:rFonts w:hint="eastAsia" w:ascii="宋体" w:hAnsi="宋体"/>
          <w:b w:val="0"/>
          <w:bCs/>
          <w:sz w:val="24"/>
          <w:lang w:eastAsia="zh-CN"/>
        </w:rPr>
        <w:t>现场踏勘确认书，见附件。（踏勘当天请携带本人身份证与公司营业执照复印件，并提前打印现场踏勘确认书盖好公章，带来现场给采购方的</w:t>
      </w:r>
      <w:r>
        <w:rPr>
          <w:rFonts w:hint="eastAsia" w:ascii="宋体" w:hAnsi="宋体"/>
          <w:b w:val="0"/>
          <w:bCs/>
          <w:sz w:val="24"/>
        </w:rPr>
        <w:t>踏勘</w:t>
      </w:r>
      <w:r>
        <w:rPr>
          <w:rFonts w:hint="eastAsia" w:ascii="宋体" w:hAnsi="宋体"/>
          <w:b w:val="0"/>
          <w:bCs/>
          <w:sz w:val="24"/>
          <w:lang w:val="en-US" w:eastAsia="zh-CN"/>
        </w:rPr>
        <w:t>现场负责人签字）。</w:t>
      </w:r>
    </w:p>
    <w:p>
      <w:pPr>
        <w:spacing w:line="360" w:lineRule="auto"/>
        <w:ind w:firstLine="480" w:firstLineChars="200"/>
        <w:rPr>
          <w:rFonts w:hint="default" w:ascii="宋体" w:hAnsi="宋体"/>
          <w:b/>
          <w:bCs/>
          <w:sz w:val="24"/>
          <w:lang w:val="en-US" w:eastAsia="zh-CN"/>
        </w:rPr>
      </w:pPr>
      <w:r>
        <w:rPr>
          <w:rFonts w:hint="eastAsia" w:ascii="宋体" w:hAnsi="宋体"/>
          <w:b w:val="0"/>
          <w:bCs/>
          <w:sz w:val="24"/>
          <w:lang w:val="en-US" w:eastAsia="zh-CN"/>
        </w:rPr>
        <w:t>9、</w:t>
      </w:r>
      <w:r>
        <w:rPr>
          <w:rFonts w:hint="eastAsia" w:ascii="宋体" w:hAnsi="宋体" w:cs="Arial"/>
          <w:b w:val="0"/>
          <w:bCs/>
          <w:sz w:val="24"/>
        </w:rPr>
        <w:t>成交供应商须严格按照</w:t>
      </w:r>
      <w:bookmarkStart w:id="4" w:name="_Hlk54506677"/>
      <w:r>
        <w:rPr>
          <w:rFonts w:hint="eastAsia" w:ascii="宋体" w:hAnsi="宋体" w:cs="Arial"/>
          <w:b w:val="0"/>
          <w:bCs/>
          <w:sz w:val="24"/>
        </w:rPr>
        <w:t>项目清单</w:t>
      </w:r>
      <w:bookmarkEnd w:id="4"/>
      <w:r>
        <w:rPr>
          <w:rFonts w:hint="eastAsia" w:ascii="宋体" w:hAnsi="宋体" w:cs="Arial"/>
          <w:b w:val="0"/>
          <w:bCs/>
          <w:sz w:val="24"/>
        </w:rPr>
        <w:t>供货</w:t>
      </w:r>
      <w:r>
        <w:rPr>
          <w:rFonts w:hint="eastAsia" w:ascii="宋体" w:hAnsi="宋体" w:cs="Arial"/>
          <w:b w:val="0"/>
          <w:bCs/>
          <w:sz w:val="24"/>
          <w:lang w:eastAsia="zh-CN"/>
        </w:rPr>
        <w:t>，</w:t>
      </w:r>
      <w:r>
        <w:rPr>
          <w:rFonts w:hint="eastAsia" w:ascii="宋体" w:hAnsi="宋体" w:cs="Arial"/>
          <w:b w:val="0"/>
          <w:bCs/>
          <w:sz w:val="24"/>
        </w:rPr>
        <w:t>须提供承诺书。</w:t>
      </w:r>
    </w:p>
    <w:p>
      <w:pPr>
        <w:spacing w:line="360" w:lineRule="auto"/>
        <w:ind w:firstLine="480" w:firstLineChars="200"/>
        <w:rPr>
          <w:rFonts w:hint="default" w:ascii="宋体" w:hAnsi="宋体"/>
          <w:sz w:val="24"/>
          <w:highlight w:val="none"/>
          <w:lang w:val="en-US" w:eastAsia="zh-CN"/>
        </w:rPr>
      </w:pPr>
      <w:r>
        <w:rPr>
          <w:rFonts w:hint="eastAsia" w:ascii="宋体" w:hAnsi="宋体"/>
          <w:sz w:val="24"/>
          <w:highlight w:val="none"/>
          <w:lang w:val="en-US" w:eastAsia="zh-CN"/>
        </w:rPr>
        <w:t>10、资格性、符合性所要求的相关信息。</w:t>
      </w:r>
    </w:p>
    <w:p>
      <w:pPr>
        <w:spacing w:line="360" w:lineRule="auto"/>
        <w:rPr>
          <w:rFonts w:ascii="宋体" w:hAnsi="宋体"/>
          <w:b/>
          <w:sz w:val="24"/>
        </w:rPr>
      </w:pPr>
      <w:r>
        <w:rPr>
          <w:rFonts w:hint="eastAsia" w:ascii="宋体" w:hAnsi="宋体" w:cs="Arial"/>
          <w:b/>
          <w:sz w:val="24"/>
        </w:rPr>
        <w:t>备注：</w:t>
      </w:r>
      <w:r>
        <w:rPr>
          <w:rFonts w:hint="eastAsia" w:ascii="宋体" w:hAnsi="宋体"/>
          <w:b/>
          <w:sz w:val="24"/>
        </w:rPr>
        <w:t>采购响应供应商不满足上述规定的基本资格条件或提供资格证明文件不全的，将视为未完全响应。原件备查。</w:t>
      </w:r>
    </w:p>
    <w:p>
      <w:pPr>
        <w:spacing w:line="360" w:lineRule="auto"/>
        <w:rPr>
          <w:rFonts w:ascii="宋体" w:hAnsi="宋体"/>
          <w:b/>
          <w:sz w:val="24"/>
        </w:rPr>
      </w:pPr>
      <w:r>
        <w:rPr>
          <w:rFonts w:hint="eastAsia" w:ascii="宋体" w:hAnsi="宋体"/>
          <w:b/>
          <w:sz w:val="24"/>
        </w:rPr>
        <w:t>其他要求：</w:t>
      </w:r>
    </w:p>
    <w:p>
      <w:pPr>
        <w:spacing w:line="360" w:lineRule="auto"/>
        <w:ind w:firstLine="480" w:firstLineChars="200"/>
        <w:rPr>
          <w:rFonts w:ascii="宋体" w:hAnsi="宋体"/>
          <w:sz w:val="24"/>
        </w:rPr>
      </w:pPr>
      <w:r>
        <w:rPr>
          <w:rFonts w:hint="eastAsia" w:ascii="宋体" w:hAnsi="宋体"/>
          <w:sz w:val="24"/>
        </w:rPr>
        <w:t>1、本项目不接受联合体报价。</w:t>
      </w:r>
    </w:p>
    <w:p>
      <w:pPr>
        <w:spacing w:line="360" w:lineRule="auto"/>
        <w:ind w:firstLine="480" w:firstLineChars="200"/>
        <w:rPr>
          <w:rFonts w:ascii="宋体" w:hAnsi="宋体" w:cs="Arial"/>
          <w:sz w:val="24"/>
        </w:rPr>
      </w:pPr>
      <w:r>
        <w:rPr>
          <w:rFonts w:hint="eastAsia" w:ascii="宋体" w:hAnsi="宋体"/>
          <w:sz w:val="24"/>
        </w:rPr>
        <w:t>2、采购响应文件应密封</w:t>
      </w:r>
      <w:r>
        <w:rPr>
          <w:rFonts w:hint="eastAsia" w:ascii="宋体" w:hAnsi="宋体"/>
          <w:sz w:val="24"/>
          <w:lang w:eastAsia="zh-CN"/>
        </w:rPr>
        <w:t>、</w:t>
      </w:r>
      <w:r>
        <w:rPr>
          <w:rFonts w:hint="eastAsia" w:ascii="宋体" w:hAnsi="宋体"/>
          <w:sz w:val="24"/>
        </w:rPr>
        <w:t>加盖采购响应</w:t>
      </w:r>
      <w:r>
        <w:rPr>
          <w:rFonts w:hint="eastAsia" w:ascii="宋体" w:hAnsi="宋体" w:cs="Arial"/>
          <w:sz w:val="24"/>
        </w:rPr>
        <w:t>供应商公章，</w:t>
      </w:r>
      <w:r>
        <w:rPr>
          <w:rFonts w:hint="eastAsia" w:ascii="宋体" w:hAnsi="宋体" w:cs="Arial"/>
          <w:sz w:val="24"/>
          <w:lang w:eastAsia="zh-CN"/>
        </w:rPr>
        <w:t>并在密封面注明采购项目名称。</w:t>
      </w:r>
      <w:r>
        <w:rPr>
          <w:rFonts w:hint="eastAsia" w:ascii="宋体" w:hAnsi="宋体" w:cs="Arial"/>
          <w:sz w:val="24"/>
        </w:rPr>
        <w:t>未按要求提供或资料提供不齐全视为未完全响应。</w:t>
      </w:r>
      <w:bookmarkEnd w:id="3"/>
      <w:bookmarkStart w:id="5" w:name="_Toc363578332"/>
      <w:bookmarkStart w:id="6" w:name="_Toc361840720"/>
      <w:bookmarkStart w:id="7" w:name="_Toc415216384"/>
      <w:bookmarkStart w:id="8" w:name="_Toc238294552"/>
    </w:p>
    <w:p>
      <w:pPr>
        <w:spacing w:line="360" w:lineRule="auto"/>
        <w:rPr>
          <w:rFonts w:ascii="宋体" w:hAnsi="宋体"/>
          <w:b/>
          <w:sz w:val="24"/>
        </w:rPr>
      </w:pPr>
      <w:r>
        <w:rPr>
          <w:rFonts w:hint="eastAsia" w:ascii="宋体" w:hAnsi="宋体"/>
          <w:b/>
          <w:sz w:val="24"/>
        </w:rPr>
        <w:t>二、报价要求</w:t>
      </w:r>
      <w:bookmarkEnd w:id="5"/>
      <w:bookmarkEnd w:id="6"/>
      <w:bookmarkEnd w:id="7"/>
    </w:p>
    <w:p>
      <w:pPr>
        <w:spacing w:line="360" w:lineRule="auto"/>
        <w:ind w:firstLine="480" w:firstLineChars="200"/>
        <w:rPr>
          <w:rFonts w:ascii="宋体" w:hAnsi="宋体"/>
          <w:sz w:val="24"/>
        </w:rPr>
      </w:pPr>
      <w:r>
        <w:rPr>
          <w:rFonts w:hint="eastAsia" w:ascii="宋体" w:hAnsi="宋体"/>
          <w:sz w:val="24"/>
        </w:rPr>
        <w:t>1、本项目须列出各细项目单价及总价；采购响应供应商应充分考虑交货期间生产材料价格上涨及市场销售价格上涨的风险，且该项风险费在报价中充分考虑。单价采用固定综合单价，包括但不限于以下费用：货物的生产制造、包装费、运输费、保险费、装卸费</w:t>
      </w:r>
      <w:r>
        <w:rPr>
          <w:rFonts w:hint="eastAsia" w:ascii="宋体" w:hAnsi="宋体"/>
          <w:sz w:val="24"/>
          <w:lang w:eastAsia="zh-CN"/>
        </w:rPr>
        <w:t>、垃圾清理费</w:t>
      </w:r>
      <w:r>
        <w:rPr>
          <w:rFonts w:hint="eastAsia" w:ascii="宋体" w:hAnsi="宋体"/>
          <w:sz w:val="24"/>
        </w:rPr>
        <w:t>与税费等一切费用。</w:t>
      </w:r>
    </w:p>
    <w:p>
      <w:pPr>
        <w:spacing w:line="360" w:lineRule="auto"/>
        <w:ind w:firstLine="480" w:firstLineChars="200"/>
        <w:rPr>
          <w:rFonts w:ascii="宋体" w:hAnsi="宋体" w:cs="Arial"/>
          <w:sz w:val="24"/>
        </w:rPr>
      </w:pPr>
      <w:r>
        <w:rPr>
          <w:rFonts w:hint="eastAsia" w:ascii="宋体" w:hAnsi="宋体" w:cs="Arial"/>
          <w:sz w:val="24"/>
        </w:rPr>
        <w:t>2、</w:t>
      </w:r>
      <w:r>
        <w:rPr>
          <w:rFonts w:hint="eastAsia" w:ascii="宋体" w:hAnsi="宋体"/>
          <w:sz w:val="24"/>
        </w:rPr>
        <w:t>采购响应</w:t>
      </w:r>
      <w:r>
        <w:rPr>
          <w:rFonts w:hint="eastAsia" w:ascii="宋体" w:hAnsi="宋体" w:cs="Arial"/>
          <w:sz w:val="24"/>
        </w:rPr>
        <w:t>供应商单价报价中漏报、少报的费用，视为此项费用已隐含在</w:t>
      </w:r>
      <w:r>
        <w:rPr>
          <w:rFonts w:hint="eastAsia" w:ascii="宋体" w:hAnsi="宋体"/>
          <w:sz w:val="24"/>
        </w:rPr>
        <w:t>采购响应</w:t>
      </w:r>
      <w:r>
        <w:rPr>
          <w:rFonts w:hint="eastAsia" w:ascii="宋体" w:hAnsi="宋体" w:cs="Arial"/>
          <w:sz w:val="24"/>
        </w:rPr>
        <w:t>报价中，本项目成交后不得再向采购人收取任何费用。</w:t>
      </w:r>
    </w:p>
    <w:p>
      <w:pPr>
        <w:spacing w:line="360" w:lineRule="auto"/>
        <w:jc w:val="left"/>
        <w:rPr>
          <w:rFonts w:ascii="宋体" w:hAnsi="宋体"/>
          <w:b/>
          <w:sz w:val="24"/>
        </w:rPr>
      </w:pPr>
      <w:bookmarkStart w:id="9" w:name="_Toc415216385"/>
      <w:bookmarkStart w:id="10" w:name="_Toc361840721"/>
      <w:bookmarkStart w:id="11" w:name="_Toc363578333"/>
      <w:r>
        <w:rPr>
          <w:rFonts w:hint="eastAsia" w:ascii="宋体" w:hAnsi="宋体"/>
          <w:b/>
          <w:sz w:val="24"/>
        </w:rPr>
        <w:t>三、评审规则、标准</w:t>
      </w:r>
    </w:p>
    <w:p>
      <w:pPr>
        <w:spacing w:line="360" w:lineRule="auto"/>
        <w:jc w:val="left"/>
        <w:rPr>
          <w:rFonts w:ascii="宋体" w:hAnsi="宋体"/>
          <w:b/>
          <w:sz w:val="24"/>
        </w:rPr>
      </w:pPr>
      <w:r>
        <w:rPr>
          <w:rFonts w:hint="eastAsia" w:ascii="宋体" w:hAnsi="宋体"/>
          <w:b/>
          <w:sz w:val="24"/>
        </w:rPr>
        <w:t>（一）评审规则</w:t>
      </w:r>
    </w:p>
    <w:p>
      <w:pPr>
        <w:spacing w:line="360" w:lineRule="auto"/>
        <w:ind w:firstLine="480" w:firstLineChars="200"/>
        <w:jc w:val="left"/>
        <w:rPr>
          <w:rFonts w:ascii="宋体" w:hAnsi="宋体"/>
          <w:bCs/>
          <w:sz w:val="24"/>
        </w:rPr>
      </w:pPr>
      <w:r>
        <w:rPr>
          <w:rFonts w:hint="eastAsia" w:ascii="宋体" w:hAnsi="宋体"/>
          <w:bCs/>
          <w:sz w:val="24"/>
        </w:rPr>
        <w:t>1、采购方需要向报名的每个供应商提供采购文件，使之在平等的条件下参加评审。并在规定的时间内接受每个供应商的响应文件。</w:t>
      </w:r>
    </w:p>
    <w:p>
      <w:pPr>
        <w:spacing w:line="360" w:lineRule="auto"/>
        <w:ind w:firstLine="480" w:firstLineChars="200"/>
        <w:jc w:val="left"/>
        <w:rPr>
          <w:rFonts w:ascii="宋体" w:hAnsi="宋体"/>
          <w:bCs/>
          <w:sz w:val="24"/>
        </w:rPr>
      </w:pPr>
      <w:r>
        <w:rPr>
          <w:rFonts w:hint="eastAsia" w:ascii="宋体" w:hAnsi="宋体"/>
          <w:bCs/>
          <w:sz w:val="24"/>
        </w:rPr>
        <w:t>2、采购方组建评审小组，评审小组对递交的响应文件的供应商进行初步审查（即资格及符合性审查），已确定其是否有具备参与评审的资格。</w:t>
      </w:r>
    </w:p>
    <w:p>
      <w:pPr>
        <w:spacing w:line="360" w:lineRule="auto"/>
        <w:ind w:firstLine="480" w:firstLineChars="200"/>
        <w:jc w:val="left"/>
        <w:rPr>
          <w:rFonts w:ascii="宋体" w:hAnsi="宋体"/>
          <w:bCs/>
          <w:sz w:val="24"/>
        </w:rPr>
      </w:pPr>
      <w:r>
        <w:rPr>
          <w:rFonts w:hint="eastAsia" w:ascii="宋体" w:hAnsi="宋体"/>
          <w:bCs/>
          <w:sz w:val="24"/>
          <w:lang w:val="en-US" w:eastAsia="zh-CN"/>
        </w:rPr>
        <w:t>3</w:t>
      </w:r>
      <w:r>
        <w:rPr>
          <w:rFonts w:hint="eastAsia" w:ascii="宋体" w:hAnsi="宋体"/>
          <w:bCs/>
          <w:sz w:val="24"/>
        </w:rPr>
        <w:t>、评审小组完成资格性、符合性审查之后，方可开启最后报价。</w:t>
      </w:r>
    </w:p>
    <w:p>
      <w:pPr>
        <w:spacing w:line="360" w:lineRule="auto"/>
        <w:ind w:firstLine="480" w:firstLineChars="200"/>
        <w:jc w:val="left"/>
        <w:rPr>
          <w:rFonts w:ascii="宋体" w:hAnsi="宋体"/>
          <w:bCs/>
          <w:sz w:val="24"/>
        </w:rPr>
      </w:pPr>
      <w:r>
        <w:rPr>
          <w:rFonts w:hint="eastAsia" w:ascii="宋体" w:hAnsi="宋体"/>
          <w:bCs/>
          <w:sz w:val="24"/>
          <w:lang w:val="en-US" w:eastAsia="zh-CN"/>
        </w:rPr>
        <w:t>4</w:t>
      </w:r>
      <w:r>
        <w:rPr>
          <w:rFonts w:hint="eastAsia" w:ascii="宋体" w:hAnsi="宋体"/>
          <w:bCs/>
          <w:sz w:val="24"/>
        </w:rPr>
        <w:t>、在评审结果出来之前，采购方和供应商要严格遵循保密的原则，任何一方不得向其他供应商透露与响应文件有关的信息。</w:t>
      </w:r>
    </w:p>
    <w:p>
      <w:pPr>
        <w:spacing w:line="360" w:lineRule="auto"/>
        <w:jc w:val="left"/>
        <w:rPr>
          <w:rFonts w:ascii="宋体" w:hAnsi="宋体"/>
          <w:b/>
          <w:sz w:val="24"/>
        </w:rPr>
      </w:pPr>
      <w:r>
        <w:rPr>
          <w:rFonts w:hint="eastAsia" w:ascii="宋体" w:hAnsi="宋体"/>
          <w:b/>
          <w:sz w:val="24"/>
        </w:rPr>
        <w:t>（二）评审标准</w:t>
      </w:r>
    </w:p>
    <w:p>
      <w:pPr>
        <w:spacing w:line="360" w:lineRule="auto"/>
        <w:ind w:firstLine="480"/>
        <w:jc w:val="left"/>
        <w:rPr>
          <w:rFonts w:ascii="宋体" w:hAnsi="宋体"/>
          <w:bCs/>
          <w:sz w:val="24"/>
        </w:rPr>
      </w:pPr>
      <w:r>
        <w:rPr>
          <w:rFonts w:hint="eastAsia" w:ascii="宋体" w:hAnsi="宋体"/>
          <w:bCs/>
          <w:sz w:val="24"/>
        </w:rPr>
        <w:t>1、由评审小组根据采购文件要求审核采购响应文件是否合格、有效，凡不符合资格性、符合性要求或未实质性响应采购文件的要求的均视为无效文件。</w:t>
      </w:r>
    </w:p>
    <w:p>
      <w:pPr>
        <w:spacing w:line="360" w:lineRule="auto"/>
        <w:ind w:firstLine="480"/>
        <w:jc w:val="left"/>
        <w:rPr>
          <w:rFonts w:hint="eastAsia" w:ascii="宋体" w:hAnsi="宋体"/>
          <w:bCs/>
          <w:sz w:val="24"/>
        </w:rPr>
      </w:pPr>
      <w:r>
        <w:rPr>
          <w:rFonts w:hint="eastAsia" w:ascii="宋体" w:hAnsi="宋体"/>
          <w:bCs/>
          <w:sz w:val="24"/>
        </w:rPr>
        <w:t>2、评审小组对通过资格性、符合性审查的供应商的最后报价进行审查，质量和服务均能满足实质性要求的前提下，按照</w:t>
      </w:r>
      <w:r>
        <w:rPr>
          <w:rFonts w:hint="eastAsia" w:ascii="宋体" w:hAnsi="宋体"/>
          <w:bCs/>
          <w:color w:val="auto"/>
          <w:sz w:val="24"/>
          <w:lang w:val="en-US" w:eastAsia="zh-CN"/>
        </w:rPr>
        <w:t>50%样品分与50%报价分综合得分最高</w:t>
      </w:r>
      <w:r>
        <w:rPr>
          <w:rFonts w:hint="eastAsia" w:ascii="宋体" w:hAnsi="宋体"/>
          <w:bCs/>
          <w:sz w:val="24"/>
        </w:rPr>
        <w:t>的原则确定最终的供应商。</w:t>
      </w:r>
    </w:p>
    <w:p>
      <w:pPr>
        <w:spacing w:line="360" w:lineRule="auto"/>
        <w:ind w:firstLine="480"/>
        <w:jc w:val="left"/>
        <w:rPr>
          <w:rFonts w:hint="eastAsia" w:ascii="宋体" w:hAnsi="宋体"/>
          <w:bCs/>
          <w:sz w:val="24"/>
          <w:lang w:val="en-US" w:eastAsia="zh-CN"/>
        </w:rPr>
      </w:pPr>
      <w:r>
        <w:rPr>
          <w:rFonts w:hint="eastAsia" w:ascii="宋体" w:hAnsi="宋体"/>
          <w:bCs/>
          <w:sz w:val="24"/>
          <w:lang w:val="en-US" w:eastAsia="zh-CN"/>
        </w:rPr>
        <w:t>3、样品分：样品最高分为50分。价格分采用低价优先法计算，即满足招标文件要求且投标价格最低的投标报价为评标基准价，其价格分为满分。其他投标人的价格分统一按照下列公式计算：投标报价得分=（评标基准价／投标报价）×50。</w:t>
      </w:r>
    </w:p>
    <w:p>
      <w:pPr>
        <w:spacing w:line="360" w:lineRule="auto"/>
        <w:jc w:val="left"/>
        <w:rPr>
          <w:rFonts w:ascii="宋体" w:hAnsi="宋体"/>
          <w:b/>
          <w:sz w:val="24"/>
        </w:rPr>
      </w:pPr>
      <w:r>
        <w:rPr>
          <w:rFonts w:hint="eastAsia" w:ascii="宋体" w:hAnsi="宋体"/>
          <w:b/>
          <w:sz w:val="24"/>
        </w:rPr>
        <w:t>四、验收标准</w:t>
      </w:r>
      <w:bookmarkEnd w:id="9"/>
      <w:bookmarkEnd w:id="10"/>
      <w:bookmarkEnd w:id="11"/>
    </w:p>
    <w:p>
      <w:pPr>
        <w:tabs>
          <w:tab w:val="left" w:pos="8640"/>
        </w:tabs>
        <w:spacing w:line="360" w:lineRule="auto"/>
        <w:ind w:right="-42" w:rightChars="-15" w:firstLine="600" w:firstLineChars="250"/>
        <w:jc w:val="left"/>
        <w:rPr>
          <w:rFonts w:ascii="宋体" w:hAnsi="宋体" w:cs="Arial"/>
          <w:sz w:val="24"/>
        </w:rPr>
      </w:pPr>
      <w:r>
        <w:rPr>
          <w:rFonts w:hint="eastAsia" w:ascii="宋体" w:hAnsi="宋体" w:cs="Arial"/>
          <w:sz w:val="24"/>
        </w:rPr>
        <w:t>1、采购人根据采购文件、</w:t>
      </w:r>
      <w:r>
        <w:rPr>
          <w:rFonts w:hint="eastAsia" w:ascii="宋体" w:hAnsi="宋体"/>
          <w:sz w:val="24"/>
        </w:rPr>
        <w:t>采购响应</w:t>
      </w:r>
      <w:r>
        <w:rPr>
          <w:rFonts w:hint="eastAsia" w:ascii="宋体" w:hAnsi="宋体" w:cs="Arial"/>
          <w:sz w:val="24"/>
        </w:rPr>
        <w:t>文件、供货合同，货物技术标准说明以及国家有关的质量规范、标准规定进行货物验收。</w:t>
      </w:r>
      <w:r>
        <w:rPr>
          <w:rFonts w:hint="eastAsia" w:ascii="宋体" w:hAnsi="宋体"/>
          <w:bCs/>
          <w:sz w:val="24"/>
        </w:rPr>
        <w:t>本</w:t>
      </w:r>
      <w:r>
        <w:rPr>
          <w:rFonts w:hint="eastAsia" w:ascii="宋体" w:hAnsi="宋体" w:cs="Arial"/>
          <w:sz w:val="24"/>
        </w:rPr>
        <w:t>采购文件、</w:t>
      </w:r>
      <w:r>
        <w:rPr>
          <w:rFonts w:hint="eastAsia" w:ascii="宋体" w:hAnsi="宋体"/>
          <w:sz w:val="24"/>
        </w:rPr>
        <w:t>采购响应</w:t>
      </w:r>
      <w:r>
        <w:rPr>
          <w:rFonts w:hint="eastAsia" w:ascii="宋体" w:hAnsi="宋体" w:cs="Arial"/>
          <w:sz w:val="24"/>
        </w:rPr>
        <w:t>文件、合同、货物技术标准说明及国家有关的质量规范、标准规定，均为本采购项目的验收依据。</w:t>
      </w:r>
    </w:p>
    <w:p>
      <w:pPr>
        <w:spacing w:line="360" w:lineRule="auto"/>
        <w:ind w:left="780" w:leftChars="193" w:hanging="240" w:hangingChars="100"/>
        <w:jc w:val="left"/>
        <w:rPr>
          <w:rFonts w:ascii="宋体" w:hAnsi="宋体" w:cs="Arial"/>
          <w:sz w:val="24"/>
        </w:rPr>
      </w:pPr>
      <w:r>
        <w:rPr>
          <w:rFonts w:hint="eastAsia" w:ascii="宋体" w:hAnsi="宋体" w:cs="Arial"/>
          <w:sz w:val="24"/>
        </w:rPr>
        <w:t>2、所有货物必须是未经拆封、原厂正规合格的产品，且技术资料齐全、满足采购文</w:t>
      </w:r>
    </w:p>
    <w:p>
      <w:pPr>
        <w:spacing w:line="360" w:lineRule="auto"/>
        <w:jc w:val="left"/>
        <w:rPr>
          <w:rFonts w:ascii="宋体" w:hAnsi="宋体" w:cs="Arial"/>
          <w:sz w:val="24"/>
        </w:rPr>
      </w:pPr>
      <w:r>
        <w:rPr>
          <w:rFonts w:hint="eastAsia" w:ascii="宋体" w:hAnsi="宋体" w:cs="Arial"/>
          <w:sz w:val="24"/>
        </w:rPr>
        <w:t>件的基本要求，否则采购人有权退货，同时由于使用成交供应商提供的不合格产品给采购人造成损害的，应照价赔偿，并承担由此造成的违约责任。</w:t>
      </w:r>
    </w:p>
    <w:p>
      <w:pPr>
        <w:spacing w:line="360" w:lineRule="auto"/>
        <w:ind w:firstLine="600" w:firstLineChars="250"/>
        <w:rPr>
          <w:rFonts w:ascii="宋体" w:hAnsi="宋体" w:cs="Arial"/>
          <w:sz w:val="24"/>
        </w:rPr>
      </w:pPr>
      <w:r>
        <w:rPr>
          <w:rFonts w:hint="eastAsia" w:ascii="宋体" w:hAnsi="宋体" w:cs="Arial"/>
          <w:sz w:val="24"/>
        </w:rPr>
        <w:t>3、验收时成交供应商代表必须在场，验收合格后，采购人须在成交供应商出具的送货单签字，成交供应商凭送货单办理有关手续。</w:t>
      </w:r>
    </w:p>
    <w:p>
      <w:pPr>
        <w:spacing w:line="360" w:lineRule="auto"/>
        <w:ind w:firstLine="600" w:firstLineChars="250"/>
        <w:rPr>
          <w:rFonts w:hint="eastAsia" w:ascii="宋体" w:hAnsi="宋体" w:cs="Arial"/>
          <w:b w:val="0"/>
          <w:bCs w:val="0"/>
          <w:sz w:val="24"/>
        </w:rPr>
      </w:pPr>
      <w:r>
        <w:rPr>
          <w:rFonts w:hint="eastAsia" w:ascii="宋体" w:hAnsi="宋体" w:cs="Arial"/>
          <w:b w:val="0"/>
          <w:bCs w:val="0"/>
          <w:sz w:val="24"/>
        </w:rPr>
        <w:t>4、成交供应商在供货、施工及运营维护过程中若有出现安全事故，其责任及相应的赔偿均由成交供应商自行承担，采购人不承担所有责任及义务。</w:t>
      </w:r>
    </w:p>
    <w:p>
      <w:pPr>
        <w:spacing w:line="360" w:lineRule="auto"/>
        <w:ind w:firstLine="600" w:firstLineChars="250"/>
        <w:rPr>
          <w:rFonts w:hint="eastAsia" w:ascii="宋体" w:hAnsi="宋体" w:eastAsia="宋体" w:cs="Arial"/>
          <w:b w:val="0"/>
          <w:bCs w:val="0"/>
          <w:sz w:val="24"/>
          <w:lang w:val="en-US" w:eastAsia="zh-CN"/>
        </w:rPr>
      </w:pPr>
      <w:r>
        <w:rPr>
          <w:rFonts w:hint="eastAsia" w:ascii="宋体" w:hAnsi="宋体" w:cs="Arial"/>
          <w:b w:val="0"/>
          <w:bCs w:val="0"/>
          <w:sz w:val="24"/>
          <w:lang w:val="en-US" w:eastAsia="zh-CN"/>
        </w:rPr>
        <w:t>5、中标单位的样品将移交采购人，作为验收参考。</w:t>
      </w:r>
    </w:p>
    <w:p>
      <w:pPr>
        <w:spacing w:line="360" w:lineRule="auto"/>
        <w:jc w:val="left"/>
        <w:rPr>
          <w:rFonts w:ascii="宋体" w:hAnsi="宋体"/>
          <w:b/>
          <w:sz w:val="24"/>
        </w:rPr>
      </w:pPr>
      <w:bookmarkStart w:id="12" w:name="_Toc361840725"/>
      <w:bookmarkStart w:id="13" w:name="_Toc415216389"/>
      <w:bookmarkStart w:id="14" w:name="_Toc363578335"/>
      <w:r>
        <w:rPr>
          <w:rFonts w:hint="eastAsia" w:ascii="宋体" w:hAnsi="宋体"/>
          <w:b/>
          <w:sz w:val="24"/>
        </w:rPr>
        <w:t>五、合同签订</w:t>
      </w:r>
      <w:bookmarkEnd w:id="12"/>
      <w:bookmarkEnd w:id="13"/>
      <w:bookmarkEnd w:id="14"/>
    </w:p>
    <w:p>
      <w:pPr>
        <w:spacing w:line="360" w:lineRule="auto"/>
        <w:ind w:firstLine="480" w:firstLineChars="200"/>
        <w:rPr>
          <w:rFonts w:hint="eastAsia" w:ascii="宋体" w:hAnsi="宋体"/>
          <w:b/>
          <w:sz w:val="24"/>
        </w:rPr>
      </w:pPr>
      <w:r>
        <w:rPr>
          <w:rFonts w:hint="eastAsia" w:ascii="宋体" w:hAnsi="宋体"/>
          <w:sz w:val="24"/>
        </w:rPr>
        <w:t>成交供应商中标后应与采购单位签订合同，采购文件条款、成交供应商的采购响应文件内容均为合同签订的基础。成交供应商应在合同签订后的</w:t>
      </w:r>
      <w:r>
        <w:rPr>
          <w:rFonts w:hint="eastAsia" w:ascii="宋体" w:hAnsi="宋体"/>
          <w:b/>
          <w:color w:val="auto"/>
          <w:sz w:val="24"/>
          <w:highlight w:val="none"/>
        </w:rPr>
        <w:t>两日</w:t>
      </w:r>
      <w:r>
        <w:rPr>
          <w:rFonts w:hint="eastAsia" w:ascii="宋体" w:hAnsi="宋体"/>
          <w:color w:val="auto"/>
          <w:sz w:val="24"/>
          <w:highlight w:val="none"/>
        </w:rPr>
        <w:t>内将</w:t>
      </w:r>
      <w:r>
        <w:rPr>
          <w:rFonts w:hint="eastAsia" w:ascii="宋体" w:hAnsi="宋体"/>
          <w:sz w:val="24"/>
        </w:rPr>
        <w:t>合同复印件送</w:t>
      </w:r>
      <w:r>
        <w:rPr>
          <w:rFonts w:hint="eastAsia" w:ascii="宋体" w:hAnsi="宋体"/>
          <w:sz w:val="24"/>
          <w:lang w:eastAsia="zh-CN"/>
        </w:rPr>
        <w:t>后勤保卫</w:t>
      </w:r>
      <w:r>
        <w:rPr>
          <w:rFonts w:hint="eastAsia" w:ascii="宋体" w:hAnsi="宋体"/>
          <w:sz w:val="24"/>
        </w:rPr>
        <w:t>处备案。</w:t>
      </w:r>
      <w:bookmarkStart w:id="15" w:name="_Toc415216390"/>
    </w:p>
    <w:p>
      <w:pPr>
        <w:spacing w:line="360" w:lineRule="auto"/>
        <w:jc w:val="left"/>
        <w:rPr>
          <w:rFonts w:ascii="宋体" w:hAnsi="宋体"/>
          <w:b/>
          <w:sz w:val="24"/>
        </w:rPr>
      </w:pPr>
      <w:r>
        <w:rPr>
          <w:rFonts w:hint="eastAsia" w:ascii="宋体" w:hAnsi="宋体"/>
          <w:b/>
          <w:sz w:val="24"/>
        </w:rPr>
        <w:t>五、付款方式</w:t>
      </w:r>
      <w:bookmarkEnd w:id="8"/>
      <w:bookmarkEnd w:id="15"/>
    </w:p>
    <w:p>
      <w:pPr>
        <w:spacing w:line="360" w:lineRule="auto"/>
        <w:ind w:firstLine="420" w:firstLineChars="175"/>
        <w:rPr>
          <w:rFonts w:ascii="宋体" w:hAnsi="宋体"/>
          <w:sz w:val="24"/>
          <w:szCs w:val="20"/>
        </w:rPr>
      </w:pPr>
      <w:r>
        <w:rPr>
          <w:rFonts w:hint="eastAsia" w:ascii="宋体" w:hAnsi="宋体"/>
          <w:sz w:val="24"/>
          <w:szCs w:val="20"/>
        </w:rPr>
        <w:t>成交供应商按照采购文件、采购响应文件及合同等要求提供合格的服务，经采购人验收合格后，</w:t>
      </w:r>
      <w:r>
        <w:rPr>
          <w:rFonts w:hint="eastAsia" w:ascii="宋体" w:hAnsi="宋体"/>
          <w:color w:val="000000"/>
          <w:sz w:val="24"/>
        </w:rPr>
        <w:t>中标单位</w:t>
      </w:r>
      <w:r>
        <w:rPr>
          <w:rFonts w:hint="eastAsia" w:ascii="宋体" w:hAnsi="宋体"/>
          <w:sz w:val="24"/>
          <w:szCs w:val="20"/>
        </w:rPr>
        <w:t>持有正式发票和采购人所开具的验收合格证明待全部产品在安装验收合格后付合同款项的95%，</w:t>
      </w:r>
      <w:r>
        <w:rPr>
          <w:rFonts w:hint="eastAsia" w:ascii="宋体" w:hAnsi="宋体"/>
          <w:sz w:val="24"/>
          <w:szCs w:val="20"/>
          <w:lang w:eastAsia="zh-CN"/>
        </w:rPr>
        <w:t>剩余的</w:t>
      </w:r>
      <w:r>
        <w:rPr>
          <w:rFonts w:hint="eastAsia" w:ascii="宋体" w:hAnsi="宋体"/>
          <w:sz w:val="24"/>
          <w:szCs w:val="20"/>
          <w:lang w:val="en-US" w:eastAsia="zh-CN"/>
        </w:rPr>
        <w:t>5%</w:t>
      </w:r>
      <w:r>
        <w:rPr>
          <w:rFonts w:hint="eastAsia" w:ascii="宋体" w:hAnsi="宋体"/>
          <w:sz w:val="24"/>
          <w:szCs w:val="20"/>
        </w:rPr>
        <w:t>余款在验收合格满一年后15个工作日内付清。</w:t>
      </w:r>
    </w:p>
    <w:p>
      <w:pPr>
        <w:spacing w:line="360" w:lineRule="auto"/>
        <w:ind w:firstLine="420" w:firstLineChars="175"/>
        <w:rPr>
          <w:rFonts w:hint="eastAsia" w:ascii="宋体" w:hAnsi="宋体"/>
          <w:sz w:val="24"/>
          <w:szCs w:val="20"/>
        </w:rPr>
      </w:pPr>
    </w:p>
    <w:p>
      <w:pPr>
        <w:spacing w:line="360" w:lineRule="auto"/>
        <w:ind w:firstLine="420" w:firstLineChars="175"/>
        <w:rPr>
          <w:rFonts w:hint="eastAsia" w:ascii="宋体" w:hAnsi="宋体"/>
          <w:sz w:val="24"/>
          <w:szCs w:val="20"/>
        </w:rPr>
      </w:pPr>
    </w:p>
    <w:p>
      <w:pPr>
        <w:spacing w:line="360" w:lineRule="auto"/>
        <w:ind w:firstLine="420" w:firstLineChars="175"/>
        <w:rPr>
          <w:rFonts w:hint="eastAsia" w:ascii="宋体" w:hAnsi="宋体"/>
          <w:sz w:val="24"/>
          <w:szCs w:val="20"/>
        </w:rPr>
      </w:pPr>
    </w:p>
    <w:p>
      <w:pPr>
        <w:spacing w:line="360" w:lineRule="auto"/>
        <w:ind w:firstLine="420" w:firstLineChars="175"/>
        <w:rPr>
          <w:rFonts w:hint="eastAsia" w:ascii="宋体" w:hAnsi="宋体"/>
          <w:sz w:val="24"/>
          <w:szCs w:val="20"/>
        </w:rPr>
      </w:pPr>
    </w:p>
    <w:p>
      <w:pPr>
        <w:spacing w:line="360" w:lineRule="auto"/>
        <w:ind w:firstLine="420" w:firstLineChars="175"/>
        <w:rPr>
          <w:rFonts w:hint="eastAsia" w:ascii="宋体" w:hAnsi="宋体"/>
          <w:sz w:val="24"/>
          <w:szCs w:val="20"/>
        </w:rPr>
      </w:pPr>
    </w:p>
    <w:p>
      <w:pPr>
        <w:spacing w:line="360" w:lineRule="auto"/>
        <w:ind w:firstLine="420" w:firstLineChars="175"/>
        <w:rPr>
          <w:rFonts w:hint="eastAsia" w:ascii="宋体" w:hAnsi="宋体"/>
          <w:sz w:val="24"/>
          <w:szCs w:val="20"/>
        </w:rPr>
      </w:pPr>
    </w:p>
    <w:p>
      <w:pPr>
        <w:spacing w:line="360" w:lineRule="auto"/>
        <w:ind w:firstLine="420" w:firstLineChars="175"/>
        <w:rPr>
          <w:rFonts w:hint="eastAsia" w:ascii="宋体" w:hAnsi="宋体"/>
          <w:sz w:val="24"/>
          <w:szCs w:val="20"/>
        </w:rPr>
      </w:pPr>
    </w:p>
    <w:p>
      <w:pPr>
        <w:spacing w:line="360" w:lineRule="auto"/>
        <w:ind w:firstLine="420" w:firstLineChars="175"/>
        <w:rPr>
          <w:rFonts w:hint="eastAsia" w:ascii="宋体" w:hAnsi="宋体"/>
          <w:sz w:val="24"/>
          <w:szCs w:val="20"/>
        </w:rPr>
      </w:pPr>
    </w:p>
    <w:p>
      <w:pPr>
        <w:spacing w:line="360" w:lineRule="auto"/>
        <w:ind w:firstLine="420" w:firstLineChars="175"/>
        <w:rPr>
          <w:rFonts w:hint="eastAsia" w:ascii="宋体" w:hAnsi="宋体"/>
          <w:sz w:val="24"/>
          <w:szCs w:val="20"/>
        </w:rPr>
      </w:pPr>
    </w:p>
    <w:p>
      <w:pPr>
        <w:spacing w:line="360" w:lineRule="auto"/>
        <w:ind w:firstLine="420" w:firstLineChars="175"/>
        <w:rPr>
          <w:rFonts w:hint="eastAsia" w:ascii="宋体" w:hAnsi="宋体"/>
          <w:sz w:val="24"/>
          <w:szCs w:val="20"/>
        </w:rPr>
      </w:pPr>
    </w:p>
    <w:p>
      <w:pPr>
        <w:spacing w:line="360" w:lineRule="auto"/>
        <w:rPr>
          <w:rFonts w:hint="eastAsia" w:ascii="宋体" w:hAnsi="宋体"/>
          <w:sz w:val="24"/>
          <w:szCs w:val="20"/>
        </w:rPr>
      </w:pPr>
    </w:p>
    <w:p>
      <w:pPr>
        <w:spacing w:line="360" w:lineRule="auto"/>
        <w:ind w:firstLine="420" w:firstLineChars="175"/>
        <w:rPr>
          <w:rFonts w:hint="eastAsia" w:ascii="宋体" w:hAnsi="宋体"/>
          <w:sz w:val="24"/>
          <w:szCs w:val="20"/>
        </w:rPr>
      </w:pPr>
    </w:p>
    <w:p>
      <w:pPr>
        <w:keepNext/>
        <w:keepLines/>
        <w:pageBreakBefore/>
        <w:spacing w:before="260" w:after="260" w:line="360" w:lineRule="auto"/>
        <w:jc w:val="center"/>
        <w:outlineLvl w:val="1"/>
        <w:rPr>
          <w:rFonts w:ascii="宋体" w:hAnsi="宋体"/>
          <w:b/>
          <w:bCs/>
          <w:sz w:val="28"/>
          <w:szCs w:val="28"/>
        </w:rPr>
      </w:pPr>
      <w:bookmarkStart w:id="16" w:name="_Toc532149370"/>
      <w:bookmarkStart w:id="17" w:name="_Toc431190639"/>
      <w:bookmarkStart w:id="18" w:name="_Toc398284535"/>
      <w:bookmarkStart w:id="19" w:name="_Toc398504591"/>
      <w:r>
        <w:rPr>
          <w:rFonts w:hint="eastAsia" w:ascii="宋体" w:hAnsi="宋体"/>
          <w:b/>
          <w:bCs/>
          <w:sz w:val="28"/>
          <w:szCs w:val="28"/>
          <w:lang w:eastAsia="zh-CN"/>
        </w:rPr>
        <w:t>三</w:t>
      </w:r>
      <w:r>
        <w:rPr>
          <w:rFonts w:hint="eastAsia" w:ascii="宋体" w:hAnsi="宋体"/>
          <w:b/>
          <w:bCs/>
          <w:sz w:val="28"/>
          <w:szCs w:val="28"/>
        </w:rPr>
        <w:t>：</w:t>
      </w:r>
      <w:r>
        <w:rPr>
          <w:rFonts w:ascii="宋体" w:hAnsi="宋体"/>
          <w:b/>
          <w:bCs/>
          <w:sz w:val="28"/>
          <w:szCs w:val="28"/>
        </w:rPr>
        <w:t>资格性、符合性检查表</w:t>
      </w:r>
      <w:bookmarkEnd w:id="16"/>
      <w:bookmarkEnd w:id="17"/>
      <w:bookmarkEnd w:id="18"/>
      <w:bookmarkEnd w:id="19"/>
    </w:p>
    <w:p>
      <w:pPr>
        <w:tabs>
          <w:tab w:val="left" w:pos="1080"/>
        </w:tabs>
        <w:spacing w:line="360" w:lineRule="auto"/>
        <w:ind w:firstLine="480" w:firstLineChars="200"/>
        <w:rPr>
          <w:rFonts w:ascii="宋体" w:hAnsi="宋体"/>
          <w:color w:val="000000"/>
          <w:sz w:val="24"/>
        </w:rPr>
      </w:pPr>
      <w:r>
        <w:rPr>
          <w:rFonts w:ascii="宋体" w:hAnsi="宋体"/>
          <w:color w:val="000000"/>
          <w:sz w:val="24"/>
        </w:rPr>
        <w:t>本须知集中列示了资格性、符合性检查的所有条款，其内容是</w:t>
      </w:r>
      <w:r>
        <w:rPr>
          <w:rFonts w:hint="eastAsia" w:ascii="宋体" w:hAnsi="宋体"/>
          <w:sz w:val="24"/>
          <w:lang w:eastAsia="zh-CN"/>
        </w:rPr>
        <w:t>评审</w:t>
      </w:r>
      <w:r>
        <w:rPr>
          <w:rFonts w:hint="eastAsia" w:ascii="宋体" w:hAnsi="宋体"/>
          <w:color w:val="000000"/>
          <w:sz w:val="24"/>
        </w:rPr>
        <w:t>小组</w:t>
      </w:r>
      <w:r>
        <w:rPr>
          <w:rFonts w:ascii="宋体" w:hAnsi="宋体"/>
          <w:color w:val="000000"/>
          <w:sz w:val="24"/>
        </w:rPr>
        <w:t>判断供应商的</w:t>
      </w:r>
      <w:r>
        <w:rPr>
          <w:rFonts w:hint="eastAsia" w:ascii="宋体" w:hAnsi="宋体"/>
          <w:color w:val="000000"/>
          <w:sz w:val="24"/>
        </w:rPr>
        <w:t>报价</w:t>
      </w:r>
      <w:r>
        <w:rPr>
          <w:rFonts w:ascii="宋体" w:hAnsi="宋体"/>
          <w:color w:val="000000"/>
          <w:sz w:val="24"/>
        </w:rPr>
        <w:t>是否有效的重要依据。 </w:t>
      </w:r>
    </w:p>
    <w:tbl>
      <w:tblPr>
        <w:tblStyle w:val="8"/>
        <w:tblW w:w="9287" w:type="dxa"/>
        <w:tblInd w:w="0" w:type="dxa"/>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0" w:type="dxa"/>
          <w:bottom w:w="0" w:type="dxa"/>
          <w:right w:w="0" w:type="dxa"/>
        </w:tblCellMar>
      </w:tblPr>
      <w:tblGrid>
        <w:gridCol w:w="456"/>
        <w:gridCol w:w="472"/>
        <w:gridCol w:w="969"/>
        <w:gridCol w:w="7390"/>
      </w:tblGrid>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trHeight w:val="651" w:hRule="atLeast"/>
        </w:trPr>
        <w:tc>
          <w:tcPr>
            <w:tcW w:w="9287" w:type="dxa"/>
            <w:gridSpan w:val="4"/>
            <w:noWrap w:val="0"/>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b/>
                <w:bCs/>
                <w:kern w:val="0"/>
                <w:sz w:val="24"/>
              </w:rPr>
              <w:t>资格性要求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noWrap w:val="0"/>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项号</w:t>
            </w:r>
          </w:p>
        </w:tc>
        <w:tc>
          <w:tcPr>
            <w:tcW w:w="472" w:type="dxa"/>
            <w:noWrap w:val="0"/>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章</w:t>
            </w:r>
          </w:p>
        </w:tc>
        <w:tc>
          <w:tcPr>
            <w:tcW w:w="969" w:type="dxa"/>
            <w:noWrap w:val="0"/>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条款号</w:t>
            </w:r>
          </w:p>
        </w:tc>
        <w:tc>
          <w:tcPr>
            <w:tcW w:w="7390" w:type="dxa"/>
            <w:noWrap w:val="0"/>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noWrap w:val="0"/>
            <w:tcMar>
              <w:top w:w="0" w:type="dxa"/>
              <w:left w:w="108" w:type="dxa"/>
              <w:bottom w:w="0" w:type="dxa"/>
              <w:right w:w="108" w:type="dxa"/>
            </w:tcMar>
            <w:vAlign w:val="center"/>
          </w:tcPr>
          <w:p>
            <w:pPr>
              <w:widowControl/>
              <w:spacing w:line="400" w:lineRule="exact"/>
              <w:jc w:val="center"/>
              <w:rPr>
                <w:rFonts w:hint="eastAsia" w:ascii="宋体" w:hAnsi="宋体" w:eastAsia="宋体" w:cs="宋体"/>
                <w:kern w:val="0"/>
                <w:sz w:val="18"/>
                <w:szCs w:val="18"/>
                <w:lang w:eastAsia="zh-CN"/>
              </w:rPr>
            </w:pPr>
            <w:r>
              <w:rPr>
                <w:rFonts w:hint="eastAsia" w:ascii="宋体" w:hAnsi="宋体" w:cs="宋体"/>
                <w:kern w:val="0"/>
                <w:sz w:val="24"/>
                <w:lang w:val="en-US" w:eastAsia="zh-CN"/>
              </w:rPr>
              <w:t>1</w:t>
            </w:r>
          </w:p>
        </w:tc>
        <w:tc>
          <w:tcPr>
            <w:tcW w:w="472" w:type="dxa"/>
            <w:noWrap w:val="0"/>
            <w:tcMar>
              <w:top w:w="0" w:type="dxa"/>
              <w:left w:w="108" w:type="dxa"/>
              <w:bottom w:w="0" w:type="dxa"/>
              <w:right w:w="108" w:type="dxa"/>
            </w:tcMar>
            <w:vAlign w:val="center"/>
          </w:tcPr>
          <w:p>
            <w:pPr>
              <w:widowControl/>
              <w:spacing w:line="400" w:lineRule="exact"/>
              <w:jc w:val="center"/>
              <w:rPr>
                <w:rFonts w:hint="eastAsia" w:ascii="宋体" w:hAnsi="宋体" w:cs="宋体"/>
                <w:kern w:val="0"/>
                <w:sz w:val="24"/>
              </w:rPr>
            </w:pPr>
            <w:r>
              <w:rPr>
                <w:rFonts w:hint="eastAsia" w:ascii="宋体" w:hAnsi="宋体" w:cs="宋体"/>
                <w:kern w:val="0"/>
                <w:sz w:val="24"/>
              </w:rPr>
              <w:t>二</w:t>
            </w:r>
          </w:p>
        </w:tc>
        <w:tc>
          <w:tcPr>
            <w:tcW w:w="969" w:type="dxa"/>
            <w:noWrap w:val="0"/>
            <w:tcMar>
              <w:top w:w="0" w:type="dxa"/>
              <w:left w:w="108" w:type="dxa"/>
              <w:bottom w:w="0" w:type="dxa"/>
              <w:right w:w="108" w:type="dxa"/>
            </w:tcMar>
            <w:vAlign w:val="center"/>
          </w:tcPr>
          <w:p>
            <w:pPr>
              <w:widowControl/>
              <w:spacing w:line="400" w:lineRule="exact"/>
              <w:jc w:val="center"/>
              <w:rPr>
                <w:rFonts w:hint="eastAsia" w:ascii="宋体" w:hAnsi="宋体" w:cs="宋体"/>
                <w:kern w:val="0"/>
                <w:sz w:val="24"/>
              </w:rPr>
            </w:pPr>
            <w:r>
              <w:rPr>
                <w:rFonts w:hint="eastAsia" w:ascii="宋体" w:hAnsi="宋体" w:cs="宋体"/>
                <w:kern w:val="0"/>
                <w:sz w:val="24"/>
              </w:rPr>
              <w:t>16.4.1</w:t>
            </w:r>
          </w:p>
        </w:tc>
        <w:tc>
          <w:tcPr>
            <w:tcW w:w="7390" w:type="dxa"/>
            <w:noWrap w:val="0"/>
            <w:tcMar>
              <w:top w:w="0" w:type="dxa"/>
              <w:left w:w="108" w:type="dxa"/>
              <w:bottom w:w="0" w:type="dxa"/>
              <w:right w:w="108" w:type="dxa"/>
            </w:tcMar>
            <w:vAlign w:val="top"/>
          </w:tcPr>
          <w:p>
            <w:pPr>
              <w:spacing w:line="400" w:lineRule="exact"/>
              <w:ind w:firstLine="480" w:firstLineChars="200"/>
              <w:rPr>
                <w:rFonts w:hint="eastAsia" w:ascii="宋体" w:hAnsi="宋体"/>
                <w:sz w:val="24"/>
              </w:rPr>
            </w:pPr>
            <w:r>
              <w:rPr>
                <w:rFonts w:hint="eastAsia" w:ascii="宋体" w:hAnsi="宋体"/>
                <w:sz w:val="24"/>
              </w:rPr>
              <w:t>供应商应当具备《中华人民共和国政府采购法》第二十二条第一款规定的基本条件，并提供下列证明材料：</w:t>
            </w:r>
          </w:p>
          <w:p>
            <w:pPr>
              <w:spacing w:line="400" w:lineRule="exact"/>
              <w:ind w:firstLine="480" w:firstLineChars="200"/>
              <w:rPr>
                <w:rFonts w:hint="eastAsia" w:ascii="宋体" w:hAnsi="宋体"/>
                <w:sz w:val="24"/>
              </w:rPr>
            </w:pPr>
            <w:r>
              <w:rPr>
                <w:rFonts w:hint="eastAsia" w:ascii="宋体" w:hAnsi="宋体"/>
                <w:sz w:val="24"/>
              </w:rPr>
              <w:t>（一）法人或者其他组织的营业执照等证明文件，自然人的身份证明；</w:t>
            </w:r>
          </w:p>
          <w:p>
            <w:pPr>
              <w:spacing w:line="400" w:lineRule="exact"/>
              <w:ind w:firstLine="480" w:firstLineChars="200"/>
              <w:rPr>
                <w:rFonts w:hint="eastAsia" w:ascii="宋体" w:hAnsi="宋体"/>
                <w:sz w:val="24"/>
              </w:rPr>
            </w:pPr>
            <w:r>
              <w:rPr>
                <w:rFonts w:hint="eastAsia" w:ascii="宋体" w:hAnsi="宋体"/>
                <w:sz w:val="24"/>
              </w:rPr>
              <w:t>供应商是法人或者其他组织的应提供营业执照等证明文件，供应商是自然人的应提供有效的自然人身份证明。</w:t>
            </w:r>
          </w:p>
          <w:p>
            <w:pPr>
              <w:numPr>
                <w:ilvl w:val="0"/>
                <w:numId w:val="2"/>
              </w:numPr>
              <w:spacing w:line="400" w:lineRule="exact"/>
              <w:ind w:firstLine="480" w:firstLineChars="200"/>
              <w:rPr>
                <w:rFonts w:hint="eastAsia" w:ascii="宋体" w:hAnsi="宋体"/>
                <w:sz w:val="24"/>
              </w:rPr>
            </w:pPr>
            <w:r>
              <w:rPr>
                <w:rFonts w:hint="eastAsia" w:ascii="宋体" w:hAnsi="宋体"/>
                <w:sz w:val="24"/>
              </w:rPr>
              <w:t>参加政府采购活动前3年内在经营活动中没有重大违法记录的书面声明</w:t>
            </w:r>
            <w:r>
              <w:rPr>
                <w:rFonts w:hint="eastAsia" w:ascii="宋体" w:hAnsi="宋体"/>
                <w:sz w:val="24"/>
                <w:lang w:eastAsia="zh-CN"/>
              </w:rPr>
              <w:t>或承诺书</w:t>
            </w:r>
            <w:r>
              <w:rPr>
                <w:rFonts w:hint="eastAsia" w:ascii="宋体" w:hAnsi="宋体"/>
                <w:sz w:val="24"/>
              </w:rPr>
              <w:t>（或者在参加政府采购活动前3年内因违法经营被禁止在一定期限内参加政府采购活动，期限已届满）。</w:t>
            </w:r>
          </w:p>
          <w:p>
            <w:pPr>
              <w:spacing w:line="400" w:lineRule="exact"/>
              <w:ind w:firstLine="480" w:firstLineChars="200"/>
              <w:rPr>
                <w:rFonts w:ascii="宋体" w:hAnsi="宋体" w:cs="宋体"/>
                <w:sz w:val="24"/>
              </w:rPr>
            </w:pPr>
            <w:r>
              <w:rPr>
                <w:rFonts w:ascii="宋体" w:hAnsi="宋体" w:cs="宋体"/>
                <w:sz w:val="24"/>
              </w:rPr>
              <w:t>注：“重大违法记录”指供应商因违法经营受到刑事处罚或者责令停产停业、吊销许可证或者执照、较大数额罚款等行政处罚，例如被列入失信被执行人、重大税收违法案件当事人名单、政府采购严重违法失信行为记录名单，受到政府采购行政处罚或者存在行贿犯罪记录，且相关信用惩戒期限未满，以及其他不符合《中华人民共和国政府采购法》第二十二条规定条件的。联合体成员存在重大违法记录的，视同联合体存在重大违法记录。</w:t>
            </w:r>
          </w:p>
          <w:p>
            <w:pPr>
              <w:spacing w:line="400" w:lineRule="exact"/>
              <w:ind w:firstLine="482" w:firstLineChars="200"/>
              <w:rPr>
                <w:rFonts w:ascii="宋体" w:hAnsi="宋体"/>
                <w:sz w:val="24"/>
              </w:rPr>
            </w:pPr>
            <w:r>
              <w:rPr>
                <w:rFonts w:hint="eastAsia" w:ascii="宋体" w:hAnsi="宋体"/>
                <w:b/>
                <w:sz w:val="24"/>
              </w:rPr>
              <w:t>供应商不满足上述规定的基本资格条件或提供资格证明文件不全的，将不被邀请为继续参加报价的供应商，资格证明文件不接受评审过程中的补充。以上资格证明文件为复印件的，须加盖供应商公章，且原件备查。</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noWrap w:val="0"/>
            <w:tcMar>
              <w:top w:w="0" w:type="dxa"/>
              <w:left w:w="108" w:type="dxa"/>
              <w:bottom w:w="0" w:type="dxa"/>
              <w:right w:w="108" w:type="dxa"/>
            </w:tcMar>
            <w:vAlign w:val="center"/>
          </w:tcPr>
          <w:p>
            <w:pPr>
              <w:widowControl/>
              <w:spacing w:line="400" w:lineRule="exact"/>
              <w:jc w:val="center"/>
              <w:rPr>
                <w:rFonts w:hint="eastAsia" w:ascii="宋体" w:hAnsi="宋体" w:eastAsia="宋体" w:cs="宋体"/>
                <w:kern w:val="0"/>
                <w:sz w:val="24"/>
                <w:lang w:eastAsia="zh-CN"/>
              </w:rPr>
            </w:pPr>
            <w:r>
              <w:rPr>
                <w:rFonts w:hint="eastAsia" w:ascii="宋体" w:hAnsi="宋体" w:cs="宋体"/>
                <w:kern w:val="0"/>
                <w:sz w:val="24"/>
                <w:lang w:val="en-US" w:eastAsia="zh-CN"/>
              </w:rPr>
              <w:t>2</w:t>
            </w:r>
          </w:p>
        </w:tc>
        <w:tc>
          <w:tcPr>
            <w:tcW w:w="472" w:type="dxa"/>
            <w:noWrap w:val="0"/>
            <w:tcMar>
              <w:top w:w="0" w:type="dxa"/>
              <w:left w:w="108" w:type="dxa"/>
              <w:bottom w:w="0" w:type="dxa"/>
              <w:right w:w="108" w:type="dxa"/>
            </w:tcMar>
            <w:vAlign w:val="center"/>
          </w:tcPr>
          <w:p>
            <w:pPr>
              <w:widowControl/>
              <w:spacing w:line="400" w:lineRule="exact"/>
              <w:jc w:val="center"/>
              <w:rPr>
                <w:rFonts w:hint="eastAsia" w:ascii="宋体" w:hAnsi="宋体" w:cs="宋体"/>
                <w:kern w:val="0"/>
                <w:sz w:val="24"/>
              </w:rPr>
            </w:pPr>
            <w:r>
              <w:rPr>
                <w:rFonts w:hint="eastAsia" w:ascii="宋体" w:hAnsi="宋体" w:cs="宋体"/>
                <w:kern w:val="0"/>
                <w:sz w:val="24"/>
              </w:rPr>
              <w:t>二</w:t>
            </w:r>
          </w:p>
        </w:tc>
        <w:tc>
          <w:tcPr>
            <w:tcW w:w="969" w:type="dxa"/>
            <w:noWrap w:val="0"/>
            <w:tcMar>
              <w:top w:w="0" w:type="dxa"/>
              <w:left w:w="108" w:type="dxa"/>
              <w:bottom w:w="0" w:type="dxa"/>
              <w:right w:w="108" w:type="dxa"/>
            </w:tcMar>
            <w:vAlign w:val="center"/>
          </w:tcPr>
          <w:p>
            <w:pPr>
              <w:widowControl/>
              <w:spacing w:line="400" w:lineRule="exact"/>
              <w:jc w:val="center"/>
              <w:rPr>
                <w:rFonts w:hint="eastAsia"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noWrap w:val="0"/>
            <w:tcMar>
              <w:top w:w="0" w:type="dxa"/>
              <w:left w:w="108" w:type="dxa"/>
              <w:bottom w:w="0" w:type="dxa"/>
              <w:right w:w="108" w:type="dxa"/>
            </w:tcMar>
            <w:vAlign w:val="top"/>
          </w:tcPr>
          <w:p>
            <w:pPr>
              <w:spacing w:line="400" w:lineRule="exact"/>
              <w:rPr>
                <w:rFonts w:hint="eastAsia" w:ascii="宋体" w:hAnsi="宋体" w:eastAsia="宋体"/>
                <w:sz w:val="24"/>
                <w:lang w:eastAsia="zh-CN"/>
              </w:rPr>
            </w:pPr>
            <w:r>
              <w:rPr>
                <w:rFonts w:hint="eastAsia" w:ascii="宋体" w:hAnsi="宋体"/>
                <w:sz w:val="24"/>
              </w:rPr>
              <w:t>采购人根据采购项目的要求规定的特定条件：</w:t>
            </w:r>
            <w:r>
              <w:rPr>
                <w:rFonts w:hint="eastAsia" w:ascii="宋体" w:hAnsi="宋体"/>
                <w:sz w:val="24"/>
                <w:lang w:eastAsia="zh-CN"/>
              </w:rPr>
              <w:t>无</w:t>
            </w:r>
          </w:p>
          <w:p>
            <w:pPr>
              <w:spacing w:line="400" w:lineRule="exact"/>
              <w:rPr>
                <w:rFonts w:hint="eastAsia" w:ascii="宋体" w:hAnsi="宋体"/>
                <w:sz w:val="24"/>
              </w:rPr>
            </w:pPr>
            <w:r>
              <w:rPr>
                <w:rFonts w:hint="eastAsia" w:ascii="宋体" w:hAnsi="宋体"/>
                <w:sz w:val="24"/>
              </w:rPr>
              <w:t>供应商不满足上述规定的特定条件或提供证明文件不全的，将不被邀请为继续参加报价的供应商，以上证明文件为复印件的，须加盖供应商公章，且原件备查。</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noWrap w:val="0"/>
            <w:tcMar>
              <w:top w:w="0" w:type="dxa"/>
              <w:left w:w="108" w:type="dxa"/>
              <w:bottom w:w="0" w:type="dxa"/>
              <w:right w:w="108" w:type="dxa"/>
            </w:tcMar>
            <w:vAlign w:val="center"/>
          </w:tcPr>
          <w:p>
            <w:pPr>
              <w:widowControl/>
              <w:spacing w:line="400" w:lineRule="exact"/>
              <w:jc w:val="center"/>
              <w:rPr>
                <w:rFonts w:hint="eastAsia" w:ascii="宋体" w:hAnsi="宋体" w:eastAsia="宋体" w:cs="宋体"/>
                <w:kern w:val="0"/>
                <w:sz w:val="24"/>
                <w:lang w:eastAsia="zh-CN"/>
              </w:rPr>
            </w:pPr>
            <w:r>
              <w:rPr>
                <w:rFonts w:hint="eastAsia" w:ascii="宋体" w:hAnsi="宋体" w:cs="宋体"/>
                <w:kern w:val="0"/>
                <w:sz w:val="24"/>
                <w:lang w:val="en-US" w:eastAsia="zh-CN"/>
              </w:rPr>
              <w:t>3</w:t>
            </w:r>
          </w:p>
        </w:tc>
        <w:tc>
          <w:tcPr>
            <w:tcW w:w="472" w:type="dxa"/>
            <w:noWrap w:val="0"/>
            <w:tcMar>
              <w:top w:w="0" w:type="dxa"/>
              <w:left w:w="108" w:type="dxa"/>
              <w:bottom w:w="0" w:type="dxa"/>
              <w:right w:w="108" w:type="dxa"/>
            </w:tcMar>
            <w:vAlign w:val="center"/>
          </w:tcPr>
          <w:p>
            <w:pPr>
              <w:widowControl/>
              <w:spacing w:line="400" w:lineRule="exact"/>
              <w:jc w:val="center"/>
              <w:rPr>
                <w:rFonts w:hint="eastAsia" w:ascii="宋体" w:hAnsi="宋体" w:cs="宋体"/>
                <w:kern w:val="0"/>
                <w:sz w:val="24"/>
              </w:rPr>
            </w:pPr>
            <w:r>
              <w:rPr>
                <w:rFonts w:hint="eastAsia" w:ascii="宋体" w:hAnsi="宋体" w:cs="宋体"/>
                <w:kern w:val="0"/>
                <w:sz w:val="24"/>
              </w:rPr>
              <w:t>二</w:t>
            </w:r>
          </w:p>
        </w:tc>
        <w:tc>
          <w:tcPr>
            <w:tcW w:w="969" w:type="dxa"/>
            <w:noWrap w:val="0"/>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noWrap w:val="0"/>
            <w:tcMar>
              <w:top w:w="0" w:type="dxa"/>
              <w:left w:w="108" w:type="dxa"/>
              <w:bottom w:w="0" w:type="dxa"/>
              <w:right w:w="108" w:type="dxa"/>
            </w:tcMar>
            <w:vAlign w:val="top"/>
          </w:tcPr>
          <w:p>
            <w:pPr>
              <w:spacing w:line="400" w:lineRule="exact"/>
              <w:rPr>
                <w:rFonts w:ascii="宋体" w:hAnsi="宋体"/>
                <w:sz w:val="24"/>
              </w:rPr>
            </w:pPr>
            <w:r>
              <w:rPr>
                <w:rFonts w:hint="eastAsia" w:ascii="宋体" w:hAnsi="宋体"/>
                <w:sz w:val="24"/>
              </w:rPr>
              <w:sym w:font="Wingdings" w:char="00A8"/>
            </w:r>
            <w:r>
              <w:rPr>
                <w:rFonts w:hint="eastAsia" w:ascii="宋体" w:hAnsi="宋体"/>
                <w:sz w:val="24"/>
              </w:rPr>
              <w:t xml:space="preserve"> 本项目接受联合体参与报价。</w:t>
            </w:r>
          </w:p>
          <w:p>
            <w:pPr>
              <w:spacing w:line="400" w:lineRule="exact"/>
              <w:rPr>
                <w:rFonts w:hint="eastAsia" w:ascii="宋体" w:hAnsi="宋体"/>
                <w:sz w:val="24"/>
              </w:rPr>
            </w:pPr>
            <w:r>
              <w:rPr>
                <w:rFonts w:hint="eastAsia" w:ascii="宋体" w:hAnsi="宋体"/>
                <w:sz w:val="24"/>
              </w:rPr>
              <w:sym w:font="Wingdings 2" w:char="0052"/>
            </w:r>
            <w:r>
              <w:rPr>
                <w:rFonts w:hint="eastAsia" w:ascii="宋体" w:hAnsi="宋体"/>
                <w:sz w:val="24"/>
              </w:rPr>
              <w:t xml:space="preserve"> 本项目不接受联合体参与报价，取消本文件有关对联合体的所有要求。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noWrap w:val="0"/>
            <w:tcMar>
              <w:top w:w="0" w:type="dxa"/>
              <w:left w:w="108" w:type="dxa"/>
              <w:bottom w:w="0" w:type="dxa"/>
              <w:right w:w="108" w:type="dxa"/>
            </w:tcMar>
            <w:vAlign w:val="center"/>
          </w:tcPr>
          <w:p>
            <w:pPr>
              <w:widowControl/>
              <w:spacing w:line="400" w:lineRule="exact"/>
              <w:jc w:val="center"/>
              <w:rPr>
                <w:rFonts w:hint="eastAsia" w:ascii="宋体" w:hAnsi="宋体" w:eastAsia="宋体" w:cs="宋体"/>
                <w:kern w:val="0"/>
                <w:sz w:val="24"/>
                <w:lang w:eastAsia="zh-CN"/>
              </w:rPr>
            </w:pPr>
            <w:r>
              <w:rPr>
                <w:rFonts w:hint="eastAsia" w:ascii="宋体" w:hAnsi="宋体" w:cs="宋体"/>
                <w:kern w:val="0"/>
                <w:sz w:val="24"/>
                <w:lang w:val="en-US" w:eastAsia="zh-CN"/>
              </w:rPr>
              <w:t>4</w:t>
            </w:r>
          </w:p>
        </w:tc>
        <w:tc>
          <w:tcPr>
            <w:tcW w:w="472" w:type="dxa"/>
            <w:noWrap w:val="0"/>
            <w:tcMar>
              <w:top w:w="0" w:type="dxa"/>
              <w:left w:w="108" w:type="dxa"/>
              <w:bottom w:w="0" w:type="dxa"/>
              <w:right w:w="108" w:type="dxa"/>
            </w:tcMar>
            <w:vAlign w:val="center"/>
          </w:tcPr>
          <w:p>
            <w:pPr>
              <w:widowControl/>
              <w:spacing w:line="400" w:lineRule="exact"/>
              <w:jc w:val="center"/>
              <w:rPr>
                <w:rFonts w:hint="eastAsia" w:ascii="宋体" w:hAnsi="宋体" w:cs="宋体"/>
                <w:kern w:val="0"/>
                <w:sz w:val="24"/>
              </w:rPr>
            </w:pPr>
            <w:r>
              <w:rPr>
                <w:rFonts w:hint="eastAsia" w:ascii="宋体" w:hAnsi="宋体" w:cs="宋体"/>
                <w:kern w:val="0"/>
                <w:sz w:val="24"/>
              </w:rPr>
              <w:t>二</w:t>
            </w:r>
          </w:p>
        </w:tc>
        <w:tc>
          <w:tcPr>
            <w:tcW w:w="969" w:type="dxa"/>
            <w:noWrap w:val="0"/>
            <w:tcMar>
              <w:top w:w="0" w:type="dxa"/>
              <w:left w:w="108" w:type="dxa"/>
              <w:bottom w:w="0" w:type="dxa"/>
              <w:right w:w="108" w:type="dxa"/>
            </w:tcMar>
            <w:vAlign w:val="center"/>
          </w:tcPr>
          <w:p>
            <w:pPr>
              <w:widowControl/>
              <w:spacing w:line="400" w:lineRule="exact"/>
              <w:jc w:val="center"/>
              <w:rPr>
                <w:rFonts w:hint="eastAsia"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noWrap w:val="0"/>
            <w:tcMar>
              <w:top w:w="0" w:type="dxa"/>
              <w:left w:w="108" w:type="dxa"/>
              <w:bottom w:w="0" w:type="dxa"/>
              <w:right w:w="108" w:type="dxa"/>
            </w:tcMar>
            <w:vAlign w:val="top"/>
          </w:tcPr>
          <w:p>
            <w:pPr>
              <w:spacing w:line="400" w:lineRule="exact"/>
              <w:rPr>
                <w:rFonts w:hint="eastAsia" w:ascii="宋体" w:hAnsi="宋体"/>
                <w:sz w:val="24"/>
              </w:rPr>
            </w:pPr>
            <w:r>
              <w:rPr>
                <w:rFonts w:hint="eastAsia" w:ascii="宋体" w:hAnsi="宋体"/>
                <w:sz w:val="24"/>
              </w:rPr>
              <w:t>若报价代表为单位负责人授权的委托代理人，应提供单位负责人授权书；若报价代表为单位负责人，可不提供授权书。</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trHeight w:val="644" w:hRule="atLeast"/>
        </w:trPr>
        <w:tc>
          <w:tcPr>
            <w:tcW w:w="9287" w:type="dxa"/>
            <w:gridSpan w:val="4"/>
            <w:noWrap w:val="0"/>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b/>
                <w:bCs/>
                <w:kern w:val="0"/>
                <w:sz w:val="24"/>
              </w:rPr>
              <w:t>符合性要求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noWrap w:val="0"/>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项号</w:t>
            </w:r>
          </w:p>
        </w:tc>
        <w:tc>
          <w:tcPr>
            <w:tcW w:w="472" w:type="dxa"/>
            <w:noWrap w:val="0"/>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章</w:t>
            </w:r>
          </w:p>
        </w:tc>
        <w:tc>
          <w:tcPr>
            <w:tcW w:w="969" w:type="dxa"/>
            <w:noWrap w:val="0"/>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条款号</w:t>
            </w:r>
          </w:p>
        </w:tc>
        <w:tc>
          <w:tcPr>
            <w:tcW w:w="7390" w:type="dxa"/>
            <w:noWrap w:val="0"/>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noWrap w:val="0"/>
            <w:tcMar>
              <w:top w:w="0" w:type="dxa"/>
              <w:left w:w="108" w:type="dxa"/>
              <w:bottom w:w="0" w:type="dxa"/>
              <w:right w:w="108" w:type="dxa"/>
            </w:tcMar>
            <w:vAlign w:val="center"/>
          </w:tcPr>
          <w:p>
            <w:pPr>
              <w:widowControl/>
              <w:spacing w:line="400" w:lineRule="exact"/>
              <w:jc w:val="center"/>
              <w:rPr>
                <w:rFonts w:hint="eastAsia" w:ascii="宋体" w:hAnsi="宋体" w:eastAsia="宋体" w:cs="宋体"/>
                <w:kern w:val="0"/>
                <w:sz w:val="18"/>
                <w:szCs w:val="18"/>
                <w:lang w:eastAsia="zh-CN"/>
              </w:rPr>
            </w:pPr>
            <w:r>
              <w:rPr>
                <w:rFonts w:hint="eastAsia" w:ascii="宋体" w:hAnsi="宋体" w:cs="宋体"/>
                <w:kern w:val="0"/>
                <w:sz w:val="24"/>
                <w:lang w:val="en-US" w:eastAsia="zh-CN"/>
              </w:rPr>
              <w:t>1</w:t>
            </w:r>
          </w:p>
        </w:tc>
        <w:tc>
          <w:tcPr>
            <w:tcW w:w="472" w:type="dxa"/>
            <w:noWrap w:val="0"/>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二</w:t>
            </w:r>
          </w:p>
        </w:tc>
        <w:tc>
          <w:tcPr>
            <w:tcW w:w="969" w:type="dxa"/>
            <w:noWrap w:val="0"/>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w:t>
            </w:r>
            <w:r>
              <w:rPr>
                <w:rFonts w:hint="eastAsia" w:ascii="宋体" w:hAnsi="宋体" w:cs="宋体"/>
                <w:kern w:val="0"/>
                <w:sz w:val="24"/>
              </w:rPr>
              <w:t>4</w:t>
            </w:r>
            <w:r>
              <w:rPr>
                <w:rFonts w:ascii="宋体" w:hAnsi="宋体" w:cs="宋体"/>
                <w:kern w:val="0"/>
                <w:sz w:val="24"/>
              </w:rPr>
              <w:t>.2</w:t>
            </w:r>
          </w:p>
        </w:tc>
        <w:tc>
          <w:tcPr>
            <w:tcW w:w="7390" w:type="dxa"/>
            <w:noWrap w:val="0"/>
            <w:tcMar>
              <w:top w:w="0" w:type="dxa"/>
              <w:left w:w="108" w:type="dxa"/>
              <w:bottom w:w="0" w:type="dxa"/>
              <w:right w:w="108" w:type="dxa"/>
            </w:tcMar>
            <w:vAlign w:val="top"/>
          </w:tcPr>
          <w:p>
            <w:pPr>
              <w:spacing w:line="400" w:lineRule="exact"/>
              <w:rPr>
                <w:rFonts w:hint="eastAsia" w:ascii="宋体" w:hAnsi="宋体"/>
                <w:sz w:val="24"/>
              </w:rPr>
            </w:pPr>
            <w:r>
              <w:rPr>
                <w:rFonts w:hint="eastAsia" w:ascii="宋体" w:hAnsi="宋体"/>
                <w:sz w:val="24"/>
              </w:rPr>
              <w:t>供应商有</w:t>
            </w:r>
            <w:r>
              <w:rPr>
                <w:rFonts w:ascii="宋体" w:hAnsi="宋体"/>
                <w:sz w:val="24"/>
              </w:rPr>
              <w:t>下列情况之一者，</w:t>
            </w:r>
            <w:r>
              <w:rPr>
                <w:rFonts w:hint="eastAsia" w:ascii="宋体" w:hAnsi="宋体"/>
                <w:sz w:val="24"/>
              </w:rPr>
              <w:t>响应文件</w:t>
            </w:r>
            <w:r>
              <w:rPr>
                <w:rFonts w:ascii="宋体" w:hAnsi="宋体"/>
                <w:sz w:val="24"/>
              </w:rPr>
              <w:t>将被视为未实质性响应</w:t>
            </w:r>
            <w:r>
              <w:rPr>
                <w:rFonts w:hint="eastAsia" w:ascii="宋体" w:hAnsi="宋体"/>
                <w:sz w:val="24"/>
                <w:lang w:eastAsia="zh-CN"/>
              </w:rPr>
              <w:t>采购文件</w:t>
            </w:r>
            <w:r>
              <w:rPr>
                <w:rFonts w:ascii="宋体" w:hAnsi="宋体"/>
                <w:sz w:val="24"/>
              </w:rPr>
              <w:t>要求</w:t>
            </w:r>
            <w:r>
              <w:rPr>
                <w:rFonts w:hint="eastAsia" w:ascii="宋体" w:hAnsi="宋体"/>
                <w:sz w:val="24"/>
              </w:rPr>
              <w:t>：</w:t>
            </w:r>
          </w:p>
          <w:p>
            <w:pPr>
              <w:spacing w:line="400" w:lineRule="exact"/>
              <w:rPr>
                <w:rFonts w:hint="eastAsia" w:ascii="宋体" w:hAnsi="宋体"/>
                <w:sz w:val="24"/>
              </w:rPr>
            </w:pPr>
            <w:r>
              <w:rPr>
                <w:rFonts w:hint="eastAsia" w:ascii="宋体" w:hAnsi="宋体"/>
                <w:sz w:val="24"/>
              </w:rPr>
              <w:t>(1)响应文件未按照本须知规定进行密封、标记的；</w:t>
            </w:r>
          </w:p>
          <w:p>
            <w:pPr>
              <w:spacing w:line="400" w:lineRule="exact"/>
              <w:rPr>
                <w:rFonts w:hint="eastAsia" w:ascii="宋体" w:hAnsi="宋体"/>
                <w:sz w:val="24"/>
              </w:rPr>
            </w:pPr>
            <w:r>
              <w:rPr>
                <w:rFonts w:hint="eastAsia" w:ascii="宋体" w:hAnsi="宋体"/>
                <w:sz w:val="24"/>
              </w:rPr>
              <w:t>(2)未按规定由供应商的法定代表人或其授权代表签字；或未加盖供应商公章的；或授权代表未提供法定代表人有效授权委托书的；</w:t>
            </w:r>
          </w:p>
          <w:p>
            <w:pPr>
              <w:spacing w:line="400" w:lineRule="exact"/>
              <w:rPr>
                <w:rFonts w:hint="eastAsia" w:ascii="宋体" w:hAnsi="宋体"/>
                <w:sz w:val="24"/>
              </w:rPr>
            </w:pPr>
            <w:r>
              <w:rPr>
                <w:rFonts w:hint="eastAsia" w:ascii="宋体" w:hAnsi="宋体"/>
                <w:sz w:val="24"/>
              </w:rPr>
              <w:t>(</w:t>
            </w:r>
            <w:r>
              <w:rPr>
                <w:rFonts w:hint="eastAsia" w:ascii="宋体" w:hAnsi="宋体"/>
                <w:sz w:val="24"/>
                <w:lang w:val="en-US" w:eastAsia="zh-CN"/>
              </w:rPr>
              <w:t>3</w:t>
            </w:r>
            <w:r>
              <w:rPr>
                <w:rFonts w:hint="eastAsia" w:ascii="宋体" w:hAnsi="宋体"/>
                <w:sz w:val="24"/>
              </w:rPr>
              <w:t>) 响应文件有效期不满足</w:t>
            </w:r>
            <w:r>
              <w:rPr>
                <w:rFonts w:hint="eastAsia" w:ascii="宋体" w:hAnsi="宋体"/>
                <w:sz w:val="24"/>
                <w:lang w:eastAsia="zh-CN"/>
              </w:rPr>
              <w:t>采购公告</w:t>
            </w:r>
            <w:r>
              <w:rPr>
                <w:rFonts w:hint="eastAsia" w:ascii="宋体" w:hAnsi="宋体"/>
                <w:sz w:val="24"/>
              </w:rPr>
              <w:t>要求的；</w:t>
            </w:r>
          </w:p>
          <w:p>
            <w:pPr>
              <w:spacing w:line="400" w:lineRule="exact"/>
              <w:rPr>
                <w:rFonts w:hint="eastAsia" w:ascii="宋体" w:hAnsi="宋体"/>
                <w:sz w:val="24"/>
              </w:rPr>
            </w:pPr>
            <w:r>
              <w:rPr>
                <w:rFonts w:hint="eastAsia" w:ascii="宋体" w:hAnsi="宋体"/>
                <w:sz w:val="24"/>
              </w:rPr>
              <w:t>(</w:t>
            </w:r>
            <w:r>
              <w:rPr>
                <w:rFonts w:hint="eastAsia" w:ascii="宋体" w:hAnsi="宋体"/>
                <w:sz w:val="24"/>
                <w:lang w:val="en-US" w:eastAsia="zh-CN"/>
              </w:rPr>
              <w:t>4</w:t>
            </w:r>
            <w:r>
              <w:rPr>
                <w:rFonts w:hint="eastAsia" w:ascii="宋体" w:hAnsi="宋体"/>
                <w:sz w:val="24"/>
              </w:rPr>
              <w:t>) 响应文件内容与采购内容及要求有重大偏离或保留的；</w:t>
            </w:r>
          </w:p>
          <w:p>
            <w:pPr>
              <w:spacing w:line="400" w:lineRule="exact"/>
              <w:rPr>
                <w:rFonts w:hint="eastAsia" w:ascii="宋体" w:hAnsi="宋体"/>
                <w:sz w:val="24"/>
              </w:rPr>
            </w:pPr>
            <w:r>
              <w:rPr>
                <w:rFonts w:hint="eastAsia" w:ascii="宋体" w:hAnsi="宋体"/>
                <w:sz w:val="24"/>
              </w:rPr>
              <w:t>(</w:t>
            </w:r>
            <w:r>
              <w:rPr>
                <w:rFonts w:hint="eastAsia" w:ascii="宋体" w:hAnsi="宋体"/>
                <w:sz w:val="24"/>
                <w:lang w:val="en-US" w:eastAsia="zh-CN"/>
              </w:rPr>
              <w:t>5</w:t>
            </w:r>
            <w:r>
              <w:rPr>
                <w:rFonts w:hint="eastAsia" w:ascii="宋体" w:hAnsi="宋体"/>
                <w:sz w:val="24"/>
              </w:rPr>
              <w:t>)供应商提交的是可选择的报价；</w:t>
            </w:r>
          </w:p>
          <w:p>
            <w:pPr>
              <w:spacing w:line="400" w:lineRule="exact"/>
              <w:rPr>
                <w:rFonts w:hint="eastAsia" w:ascii="宋体" w:hAnsi="宋体"/>
                <w:sz w:val="24"/>
              </w:rPr>
            </w:pPr>
            <w:r>
              <w:rPr>
                <w:rFonts w:hint="eastAsia" w:ascii="宋体" w:hAnsi="宋体"/>
                <w:sz w:val="24"/>
              </w:rPr>
              <w:t>(</w:t>
            </w:r>
            <w:r>
              <w:rPr>
                <w:rFonts w:hint="eastAsia" w:ascii="宋体" w:hAnsi="宋体"/>
                <w:sz w:val="24"/>
                <w:lang w:val="en-US" w:eastAsia="zh-CN"/>
              </w:rPr>
              <w:t>6</w:t>
            </w:r>
            <w:r>
              <w:rPr>
                <w:rFonts w:hint="eastAsia" w:ascii="宋体" w:hAnsi="宋体"/>
                <w:sz w:val="24"/>
              </w:rPr>
              <w:t>)供应商未按</w:t>
            </w:r>
            <w:r>
              <w:rPr>
                <w:rFonts w:hint="eastAsia" w:ascii="宋体" w:hAnsi="宋体"/>
                <w:sz w:val="24"/>
                <w:lang w:eastAsia="zh-CN"/>
              </w:rPr>
              <w:t>采购文件</w:t>
            </w:r>
            <w:r>
              <w:rPr>
                <w:rFonts w:hint="eastAsia" w:ascii="宋体" w:hAnsi="宋体"/>
                <w:sz w:val="24"/>
              </w:rPr>
              <w:t>要求进行分项报价；</w:t>
            </w:r>
          </w:p>
          <w:p>
            <w:pPr>
              <w:spacing w:line="400" w:lineRule="exact"/>
              <w:rPr>
                <w:rFonts w:hint="eastAsia" w:ascii="宋体" w:hAnsi="宋体"/>
                <w:sz w:val="24"/>
              </w:rPr>
            </w:pPr>
            <w:r>
              <w:rPr>
                <w:rFonts w:hint="eastAsia" w:ascii="宋体" w:hAnsi="宋体"/>
                <w:sz w:val="24"/>
              </w:rPr>
              <w:t>(</w:t>
            </w:r>
            <w:r>
              <w:rPr>
                <w:rFonts w:hint="eastAsia" w:ascii="宋体" w:hAnsi="宋体"/>
                <w:sz w:val="24"/>
                <w:lang w:val="en-US" w:eastAsia="zh-CN"/>
              </w:rPr>
              <w:t>7</w:t>
            </w:r>
            <w:r>
              <w:rPr>
                <w:rFonts w:hint="eastAsia" w:ascii="宋体" w:hAnsi="宋体"/>
                <w:sz w:val="24"/>
              </w:rPr>
              <w:t>)响应文件中提供虚假或失实资料的；</w:t>
            </w:r>
          </w:p>
          <w:p>
            <w:pPr>
              <w:spacing w:line="400" w:lineRule="exact"/>
              <w:rPr>
                <w:rFonts w:hint="eastAsia" w:ascii="宋体" w:hAnsi="宋体"/>
                <w:sz w:val="24"/>
              </w:rPr>
            </w:pPr>
            <w:r>
              <w:rPr>
                <w:rFonts w:ascii="宋体" w:hAnsi="宋体"/>
                <w:sz w:val="24"/>
              </w:rPr>
              <w:t>(</w:t>
            </w:r>
            <w:r>
              <w:rPr>
                <w:rFonts w:hint="eastAsia" w:ascii="宋体" w:hAnsi="宋体"/>
                <w:sz w:val="24"/>
                <w:lang w:val="en-US" w:eastAsia="zh-CN"/>
              </w:rPr>
              <w:t>8</w:t>
            </w:r>
            <w:r>
              <w:rPr>
                <w:rFonts w:ascii="宋体" w:hAnsi="宋体"/>
                <w:sz w:val="24"/>
              </w:rPr>
              <w:t>)</w:t>
            </w:r>
            <w:r>
              <w:rPr>
                <w:rFonts w:hint="eastAsia" w:ascii="宋体" w:hAnsi="宋体"/>
                <w:sz w:val="24"/>
              </w:rPr>
              <w:t>对</w:t>
            </w:r>
            <w:r>
              <w:rPr>
                <w:rFonts w:hint="eastAsia" w:ascii="宋体" w:hAnsi="宋体"/>
                <w:sz w:val="24"/>
                <w:lang w:eastAsia="zh-CN"/>
              </w:rPr>
              <w:t>采购文件</w:t>
            </w:r>
            <w:r>
              <w:rPr>
                <w:rFonts w:hint="eastAsia" w:ascii="宋体" w:hAnsi="宋体"/>
                <w:sz w:val="24"/>
              </w:rPr>
              <w:t>中带“</w:t>
            </w:r>
            <w:r>
              <w:rPr>
                <w:rFonts w:hint="eastAsia" w:ascii="宋体" w:hAnsi="宋体"/>
                <w:b/>
                <w:sz w:val="24"/>
              </w:rPr>
              <w:t>★</w:t>
            </w:r>
            <w:r>
              <w:rPr>
                <w:rFonts w:hint="eastAsia" w:ascii="宋体" w:hAnsi="宋体"/>
                <w:sz w:val="24"/>
              </w:rPr>
              <w:t>”的条款的有任何负偏离或不满足的；</w:t>
            </w:r>
          </w:p>
          <w:p>
            <w:pPr>
              <w:spacing w:line="400" w:lineRule="exact"/>
              <w:rPr>
                <w:rFonts w:hint="eastAsia" w:ascii="宋体" w:hAnsi="宋体"/>
                <w:sz w:val="24"/>
              </w:rPr>
            </w:pPr>
            <w:r>
              <w:rPr>
                <w:rFonts w:hint="eastAsia" w:ascii="宋体" w:hAnsi="宋体"/>
                <w:sz w:val="24"/>
              </w:rPr>
              <w:t>(</w:t>
            </w:r>
            <w:r>
              <w:rPr>
                <w:rFonts w:hint="eastAsia" w:ascii="宋体" w:hAnsi="宋体"/>
                <w:sz w:val="24"/>
                <w:lang w:val="en-US" w:eastAsia="zh-CN"/>
              </w:rPr>
              <w:t>9</w:t>
            </w:r>
            <w:r>
              <w:rPr>
                <w:rFonts w:hint="eastAsia" w:ascii="宋体" w:hAnsi="宋体"/>
                <w:sz w:val="24"/>
              </w:rPr>
              <w:t>)不符合</w:t>
            </w:r>
            <w:r>
              <w:rPr>
                <w:rFonts w:hint="eastAsia" w:ascii="宋体" w:hAnsi="宋体"/>
                <w:sz w:val="24"/>
                <w:lang w:eastAsia="zh-CN"/>
              </w:rPr>
              <w:t>采购文件</w:t>
            </w:r>
            <w:r>
              <w:rPr>
                <w:rFonts w:hint="eastAsia" w:ascii="宋体" w:hAnsi="宋体"/>
                <w:sz w:val="24"/>
              </w:rPr>
              <w:t>中规定的其它实质性条款；</w:t>
            </w:r>
          </w:p>
          <w:p>
            <w:pPr>
              <w:spacing w:line="400" w:lineRule="exact"/>
              <w:rPr>
                <w:rFonts w:ascii="宋体" w:hAnsi="宋体"/>
                <w:sz w:val="24"/>
              </w:rPr>
            </w:pPr>
            <w:r>
              <w:rPr>
                <w:rFonts w:ascii="宋体" w:hAnsi="宋体" w:cs="宋体"/>
                <w:kern w:val="0"/>
                <w:sz w:val="24"/>
              </w:rPr>
              <w:t>(1</w:t>
            </w:r>
            <w:r>
              <w:rPr>
                <w:rFonts w:hint="eastAsia" w:ascii="宋体" w:hAnsi="宋体" w:cs="宋体"/>
                <w:kern w:val="0"/>
                <w:sz w:val="24"/>
                <w:lang w:val="en-US" w:eastAsia="zh-CN"/>
              </w:rPr>
              <w:t>0</w:t>
            </w:r>
            <w:r>
              <w:rPr>
                <w:rFonts w:ascii="宋体" w:hAnsi="宋体" w:cs="宋体"/>
                <w:kern w:val="0"/>
                <w:sz w:val="24"/>
              </w:rPr>
              <w:t>)</w:t>
            </w:r>
            <w:r>
              <w:rPr>
                <w:rFonts w:ascii="宋体" w:hAnsi="宋体"/>
                <w:sz w:val="24"/>
              </w:rPr>
              <w:t>实质性影响合同的范围、质量和履行；</w:t>
            </w:r>
          </w:p>
          <w:p>
            <w:pPr>
              <w:spacing w:line="400" w:lineRule="exact"/>
              <w:rPr>
                <w:rFonts w:ascii="宋体" w:hAnsi="宋体"/>
                <w:sz w:val="24"/>
              </w:rPr>
            </w:pPr>
            <w:r>
              <w:rPr>
                <w:rFonts w:ascii="宋体" w:hAnsi="宋体" w:cs="宋体"/>
                <w:kern w:val="0"/>
                <w:sz w:val="24"/>
              </w:rPr>
              <w:t>(1</w:t>
            </w:r>
            <w:r>
              <w:rPr>
                <w:rFonts w:hint="eastAsia" w:ascii="宋体" w:hAnsi="宋体" w:cs="宋体"/>
                <w:kern w:val="0"/>
                <w:sz w:val="24"/>
                <w:lang w:val="en-US" w:eastAsia="zh-CN"/>
              </w:rPr>
              <w:t>1</w:t>
            </w:r>
            <w:r>
              <w:rPr>
                <w:rFonts w:ascii="宋体" w:hAnsi="宋体" w:cs="宋体"/>
                <w:kern w:val="0"/>
                <w:sz w:val="24"/>
              </w:rPr>
              <w:t>)</w:t>
            </w:r>
            <w:r>
              <w:rPr>
                <w:rFonts w:ascii="宋体" w:hAnsi="宋体"/>
                <w:sz w:val="24"/>
              </w:rPr>
              <w:t>实质性违背</w:t>
            </w:r>
            <w:r>
              <w:rPr>
                <w:rFonts w:hint="eastAsia" w:ascii="宋体" w:hAnsi="宋体"/>
                <w:sz w:val="24"/>
                <w:lang w:eastAsia="zh-CN"/>
              </w:rPr>
              <w:t>采购文件</w:t>
            </w:r>
            <w:r>
              <w:rPr>
                <w:rFonts w:ascii="宋体" w:hAnsi="宋体"/>
                <w:sz w:val="24"/>
              </w:rPr>
              <w:t>，限制了采购人的权利和</w:t>
            </w:r>
            <w:r>
              <w:rPr>
                <w:rFonts w:hint="eastAsia" w:ascii="宋体" w:hAnsi="宋体"/>
                <w:sz w:val="24"/>
              </w:rPr>
              <w:t>成交供应商</w:t>
            </w:r>
            <w:r>
              <w:rPr>
                <w:rFonts w:ascii="宋体" w:hAnsi="宋体"/>
                <w:sz w:val="24"/>
              </w:rPr>
              <w:t>合同项下的义务；</w:t>
            </w:r>
          </w:p>
          <w:p>
            <w:pPr>
              <w:spacing w:line="400" w:lineRule="exact"/>
              <w:rPr>
                <w:rFonts w:hint="eastAsia" w:ascii="宋体" w:hAnsi="宋体" w:cs="宋体"/>
                <w:kern w:val="0"/>
                <w:sz w:val="24"/>
              </w:rPr>
            </w:pPr>
            <w:r>
              <w:rPr>
                <w:rFonts w:ascii="宋体" w:hAnsi="宋体" w:cs="宋体"/>
                <w:kern w:val="0"/>
                <w:sz w:val="24"/>
              </w:rPr>
              <w:t>(1</w:t>
            </w:r>
            <w:r>
              <w:rPr>
                <w:rFonts w:hint="eastAsia" w:ascii="宋体" w:hAnsi="宋体" w:cs="宋体"/>
                <w:kern w:val="0"/>
                <w:sz w:val="24"/>
                <w:lang w:val="en-US" w:eastAsia="zh-CN"/>
              </w:rPr>
              <w:t>2</w:t>
            </w:r>
            <w:r>
              <w:rPr>
                <w:rFonts w:ascii="宋体" w:hAnsi="宋体" w:cs="宋体"/>
                <w:kern w:val="0"/>
                <w:sz w:val="24"/>
              </w:rPr>
              <w:t>)</w:t>
            </w:r>
            <w:r>
              <w:rPr>
                <w:rFonts w:ascii="宋体" w:hAnsi="宋体"/>
                <w:sz w:val="24"/>
              </w:rPr>
              <w:t>不公正地影响了其他作出实质性响应的供应商的竞争地位。</w:t>
            </w:r>
          </w:p>
          <w:p>
            <w:pPr>
              <w:spacing w:line="400" w:lineRule="exact"/>
              <w:rPr>
                <w:rFonts w:hint="eastAsia" w:ascii="宋体" w:hAnsi="宋体"/>
                <w:sz w:val="24"/>
              </w:rPr>
            </w:pPr>
            <w:r>
              <w:rPr>
                <w:rFonts w:hint="eastAsia" w:ascii="宋体" w:hAnsi="宋体"/>
                <w:sz w:val="24"/>
                <w:lang w:eastAsia="zh-CN"/>
              </w:rPr>
              <w:t>评审小组</w:t>
            </w:r>
            <w:r>
              <w:rPr>
                <w:rFonts w:hint="eastAsia" w:ascii="宋体" w:hAnsi="宋体"/>
                <w:sz w:val="24"/>
              </w:rPr>
              <w:t>决定报价的响应有效性只根据响应文件本身的内容，而不寻求其他的外部证据。</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noWrap w:val="0"/>
            <w:tcMar>
              <w:top w:w="0" w:type="dxa"/>
              <w:left w:w="108" w:type="dxa"/>
              <w:bottom w:w="0" w:type="dxa"/>
              <w:right w:w="108" w:type="dxa"/>
            </w:tcMar>
            <w:vAlign w:val="center"/>
          </w:tcPr>
          <w:p>
            <w:pPr>
              <w:spacing w:line="400" w:lineRule="exact"/>
              <w:jc w:val="center"/>
              <w:rPr>
                <w:rFonts w:hint="eastAsia" w:ascii="宋体" w:hAnsi="宋体" w:eastAsia="宋体"/>
                <w:sz w:val="24"/>
                <w:lang w:eastAsia="zh-CN"/>
              </w:rPr>
            </w:pPr>
            <w:r>
              <w:rPr>
                <w:rFonts w:hint="eastAsia" w:ascii="宋体" w:hAnsi="宋体"/>
                <w:sz w:val="24"/>
                <w:lang w:val="en-US" w:eastAsia="zh-CN"/>
              </w:rPr>
              <w:t>2</w:t>
            </w:r>
          </w:p>
        </w:tc>
        <w:tc>
          <w:tcPr>
            <w:tcW w:w="472" w:type="dxa"/>
            <w:noWrap w:val="0"/>
            <w:tcMar>
              <w:top w:w="0" w:type="dxa"/>
              <w:left w:w="108" w:type="dxa"/>
              <w:bottom w:w="0" w:type="dxa"/>
              <w:right w:w="108" w:type="dxa"/>
            </w:tcMar>
            <w:vAlign w:val="center"/>
          </w:tcPr>
          <w:p>
            <w:pPr>
              <w:spacing w:line="400" w:lineRule="exact"/>
              <w:jc w:val="center"/>
              <w:rPr>
                <w:rFonts w:ascii="宋体" w:hAnsi="宋体"/>
                <w:sz w:val="24"/>
              </w:rPr>
            </w:pPr>
          </w:p>
        </w:tc>
        <w:tc>
          <w:tcPr>
            <w:tcW w:w="969" w:type="dxa"/>
            <w:noWrap w:val="0"/>
            <w:tcMar>
              <w:top w:w="0" w:type="dxa"/>
              <w:left w:w="108" w:type="dxa"/>
              <w:bottom w:w="0" w:type="dxa"/>
              <w:right w:w="108" w:type="dxa"/>
            </w:tcMar>
            <w:vAlign w:val="center"/>
          </w:tcPr>
          <w:p>
            <w:pPr>
              <w:spacing w:line="400" w:lineRule="exact"/>
              <w:jc w:val="center"/>
              <w:rPr>
                <w:rFonts w:ascii="宋体" w:hAnsi="宋体"/>
                <w:sz w:val="24"/>
              </w:rPr>
            </w:pPr>
          </w:p>
        </w:tc>
        <w:tc>
          <w:tcPr>
            <w:tcW w:w="7390" w:type="dxa"/>
            <w:noWrap w:val="0"/>
            <w:tcMar>
              <w:top w:w="0" w:type="dxa"/>
              <w:left w:w="108" w:type="dxa"/>
              <w:bottom w:w="0" w:type="dxa"/>
              <w:right w:w="108" w:type="dxa"/>
            </w:tcMar>
            <w:vAlign w:val="center"/>
          </w:tcPr>
          <w:p>
            <w:pPr>
              <w:spacing w:line="400" w:lineRule="exact"/>
              <w:rPr>
                <w:rFonts w:hint="eastAsia" w:ascii="宋体" w:hAnsi="宋体"/>
                <w:sz w:val="24"/>
              </w:rPr>
            </w:pPr>
            <w:r>
              <w:rPr>
                <w:rFonts w:hint="eastAsia" w:ascii="宋体" w:hAnsi="宋体"/>
                <w:sz w:val="24"/>
              </w:rPr>
              <w:t>根据财政部、工业和信息化部、国家质检总局、国家认监委联合发布《关于信息安全产品实施政府采购的通知》（财库〔2010〕48号），如采购产品属于列入《第一批信息安全产品强制性认证目录》内的强制性信息安全产品（具体详见第三章带◇号的产品），供应商须提供获得信息安全认证的产品，并在首次响应文件中提供从由中国信息安全认证中心按国家标准认证颁发的有效认证证书复印件或中国网络安全审查技术与认证中心官网查询的认证证书截图。</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9287" w:type="dxa"/>
            <w:gridSpan w:val="4"/>
            <w:noWrap w:val="0"/>
            <w:tcMar>
              <w:top w:w="0" w:type="dxa"/>
              <w:left w:w="108" w:type="dxa"/>
              <w:bottom w:w="0" w:type="dxa"/>
              <w:right w:w="108" w:type="dxa"/>
            </w:tcMar>
            <w:vAlign w:val="center"/>
          </w:tcPr>
          <w:p>
            <w:pPr>
              <w:spacing w:line="400" w:lineRule="exact"/>
              <w:jc w:val="center"/>
              <w:rPr>
                <w:rFonts w:hint="eastAsia" w:ascii="宋体" w:hAnsi="宋体"/>
                <w:sz w:val="24"/>
              </w:rPr>
            </w:pPr>
            <w:r>
              <w:rPr>
                <w:rFonts w:hint="eastAsia" w:ascii="宋体" w:hAnsi="宋体"/>
                <w:b/>
                <w:sz w:val="24"/>
              </w:rPr>
              <w:t>符合性要求附表：带“★”号条款汇总表</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noWrap w:val="0"/>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项号</w:t>
            </w:r>
          </w:p>
        </w:tc>
        <w:tc>
          <w:tcPr>
            <w:tcW w:w="472" w:type="dxa"/>
            <w:noWrap w:val="0"/>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章</w:t>
            </w:r>
          </w:p>
        </w:tc>
        <w:tc>
          <w:tcPr>
            <w:tcW w:w="969" w:type="dxa"/>
            <w:noWrap w:val="0"/>
            <w:tcMar>
              <w:top w:w="0" w:type="dxa"/>
              <w:left w:w="108" w:type="dxa"/>
              <w:bottom w:w="0" w:type="dxa"/>
              <w:right w:w="108" w:type="dxa"/>
            </w:tcMar>
            <w:vAlign w:val="center"/>
          </w:tcPr>
          <w:p>
            <w:pPr>
              <w:spacing w:line="400" w:lineRule="exact"/>
              <w:jc w:val="center"/>
              <w:rPr>
                <w:rFonts w:hint="eastAsia" w:ascii="宋体" w:hAnsi="宋体"/>
                <w:sz w:val="24"/>
              </w:rPr>
            </w:pPr>
            <w:r>
              <w:rPr>
                <w:rFonts w:hint="eastAsia" w:ascii="宋体" w:hAnsi="宋体"/>
                <w:sz w:val="24"/>
              </w:rPr>
              <w:t>条款号</w:t>
            </w:r>
          </w:p>
        </w:tc>
        <w:tc>
          <w:tcPr>
            <w:tcW w:w="7390" w:type="dxa"/>
            <w:noWrap w:val="0"/>
            <w:tcMar>
              <w:top w:w="0" w:type="dxa"/>
              <w:left w:w="108" w:type="dxa"/>
              <w:bottom w:w="0" w:type="dxa"/>
              <w:right w:w="108" w:type="dxa"/>
            </w:tcMar>
            <w:vAlign w:val="center"/>
          </w:tcPr>
          <w:p>
            <w:pPr>
              <w:spacing w:line="400" w:lineRule="exact"/>
              <w:jc w:val="center"/>
              <w:rPr>
                <w:rFonts w:hint="eastAsia" w:ascii="宋体" w:hAnsi="宋体"/>
                <w:sz w:val="24"/>
              </w:rPr>
            </w:pPr>
            <w:r>
              <w:rPr>
                <w:rFonts w:ascii="宋体" w:hAnsi="宋体"/>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trHeight w:val="875" w:hRule="atLeast"/>
        </w:trPr>
        <w:tc>
          <w:tcPr>
            <w:tcW w:w="456" w:type="dxa"/>
            <w:noWrap w:val="0"/>
            <w:tcMar>
              <w:top w:w="0" w:type="dxa"/>
              <w:left w:w="108" w:type="dxa"/>
              <w:bottom w:w="0" w:type="dxa"/>
              <w:right w:w="108" w:type="dxa"/>
            </w:tcMar>
            <w:vAlign w:val="center"/>
          </w:tcPr>
          <w:p>
            <w:pPr>
              <w:widowControl/>
              <w:spacing w:line="400" w:lineRule="exac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1</w:t>
            </w:r>
          </w:p>
        </w:tc>
        <w:tc>
          <w:tcPr>
            <w:tcW w:w="472" w:type="dxa"/>
            <w:noWrap w:val="0"/>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noWrap w:val="0"/>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noWrap w:val="0"/>
            <w:tcMar>
              <w:top w:w="0" w:type="dxa"/>
              <w:left w:w="108" w:type="dxa"/>
              <w:bottom w:w="0" w:type="dxa"/>
              <w:right w:w="108" w:type="dxa"/>
            </w:tcMar>
            <w:vAlign w:val="top"/>
          </w:tcPr>
          <w:p>
            <w:pPr>
              <w:spacing w:line="400" w:lineRule="exact"/>
              <w:rPr>
                <w:rFonts w:hint="eastAsia" w:ascii="宋体" w:hAnsi="宋体"/>
                <w:sz w:val="24"/>
              </w:rPr>
            </w:pPr>
            <w:r>
              <w:rPr>
                <w:rFonts w:hint="eastAsia" w:ascii="宋体" w:hAnsi="宋体"/>
                <w:sz w:val="24"/>
              </w:rPr>
              <w:t>钢质防盗门</w:t>
            </w:r>
            <w:r>
              <w:rPr>
                <w:rFonts w:hint="eastAsia" w:ascii="宋体" w:hAnsi="宋体"/>
                <w:sz w:val="24"/>
                <w:lang w:eastAsia="zh-CN"/>
              </w:rPr>
              <w:t>（</w:t>
            </w:r>
            <w:r>
              <w:rPr>
                <w:rFonts w:hint="eastAsia" w:ascii="宋体" w:hAnsi="宋体"/>
                <w:sz w:val="24"/>
              </w:rPr>
              <w:t>★提供实物样品一张</w:t>
            </w:r>
            <w:r>
              <w:rPr>
                <w:rFonts w:hint="eastAsia" w:ascii="宋体" w:hAnsi="宋体"/>
                <w:sz w:val="24"/>
                <w:lang w:eastAsia="zh-CN"/>
              </w:rPr>
              <w:t>）</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noWrap w:val="0"/>
            <w:tcMar>
              <w:top w:w="0" w:type="dxa"/>
              <w:left w:w="108" w:type="dxa"/>
              <w:bottom w:w="0" w:type="dxa"/>
              <w:right w:w="108" w:type="dxa"/>
            </w:tcMar>
            <w:vAlign w:val="center"/>
          </w:tcPr>
          <w:p>
            <w:pPr>
              <w:widowControl/>
              <w:spacing w:line="400" w:lineRule="exac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2</w:t>
            </w:r>
          </w:p>
        </w:tc>
        <w:tc>
          <w:tcPr>
            <w:tcW w:w="472" w:type="dxa"/>
            <w:noWrap w:val="0"/>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noWrap w:val="0"/>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noWrap w:val="0"/>
            <w:tcMar>
              <w:top w:w="0" w:type="dxa"/>
              <w:left w:w="108" w:type="dxa"/>
              <w:bottom w:w="0" w:type="dxa"/>
              <w:right w:w="108" w:type="dxa"/>
            </w:tcMar>
            <w:vAlign w:val="top"/>
          </w:tcPr>
          <w:p>
            <w:pPr>
              <w:spacing w:line="400" w:lineRule="exact"/>
              <w:rPr>
                <w:rFonts w:hint="eastAsia" w:ascii="宋体" w:hAnsi="宋体"/>
                <w:sz w:val="24"/>
                <w:lang w:eastAsia="zh-CN"/>
              </w:rPr>
            </w:pPr>
            <w:r>
              <w:rPr>
                <w:rFonts w:hint="eastAsia" w:ascii="宋体" w:hAnsi="宋体"/>
                <w:sz w:val="24"/>
              </w:rPr>
              <w:t>★塑粉检测报告</w:t>
            </w:r>
            <w:r>
              <w:rPr>
                <w:rFonts w:hint="eastAsia" w:ascii="宋体" w:hAnsi="宋体"/>
                <w:sz w:val="24"/>
                <w:lang w:eastAsia="zh-CN"/>
              </w:rPr>
              <w:t>，</w:t>
            </w:r>
            <w:r>
              <w:rPr>
                <w:rFonts w:hint="eastAsia" w:ascii="宋体" w:hAnsi="宋体"/>
                <w:sz w:val="24"/>
              </w:rPr>
              <w:t>投标人提供的所有检验报告委托单位与投标人单位名称一致</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noWrap w:val="0"/>
            <w:tcMar>
              <w:top w:w="0" w:type="dxa"/>
              <w:left w:w="108" w:type="dxa"/>
              <w:bottom w:w="0" w:type="dxa"/>
              <w:right w:w="108" w:type="dxa"/>
            </w:tcMar>
            <w:vAlign w:val="center"/>
          </w:tcPr>
          <w:p>
            <w:pPr>
              <w:widowControl/>
              <w:spacing w:line="400" w:lineRule="exact"/>
              <w:jc w:val="center"/>
              <w:rPr>
                <w:rFonts w:hint="default" w:ascii="宋体" w:hAnsi="宋体" w:cs="宋体"/>
                <w:kern w:val="0"/>
                <w:sz w:val="24"/>
                <w:lang w:val="en-US" w:eastAsia="zh-CN"/>
              </w:rPr>
            </w:pPr>
            <w:r>
              <w:rPr>
                <w:rFonts w:hint="eastAsia" w:ascii="宋体" w:hAnsi="宋体" w:cs="宋体"/>
                <w:kern w:val="0"/>
                <w:sz w:val="24"/>
                <w:lang w:val="en-US" w:eastAsia="zh-CN"/>
              </w:rPr>
              <w:t>3</w:t>
            </w:r>
          </w:p>
        </w:tc>
        <w:tc>
          <w:tcPr>
            <w:tcW w:w="472" w:type="dxa"/>
            <w:noWrap w:val="0"/>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noWrap w:val="0"/>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noWrap w:val="0"/>
            <w:tcMar>
              <w:top w:w="0" w:type="dxa"/>
              <w:left w:w="108" w:type="dxa"/>
              <w:bottom w:w="0" w:type="dxa"/>
              <w:right w:w="108" w:type="dxa"/>
            </w:tcMar>
            <w:vAlign w:val="top"/>
          </w:tcPr>
          <w:p>
            <w:pPr>
              <w:spacing w:line="400" w:lineRule="exact"/>
              <w:rPr>
                <w:rFonts w:hint="eastAsia" w:ascii="宋体" w:hAnsi="宋体"/>
                <w:sz w:val="24"/>
                <w:lang w:eastAsia="zh-CN"/>
              </w:rPr>
            </w:pPr>
            <w:r>
              <w:rPr>
                <w:rFonts w:hint="eastAsia" w:ascii="宋体" w:hAnsi="宋体"/>
                <w:sz w:val="24"/>
              </w:rPr>
              <w:t>★机械锁检测报告</w:t>
            </w:r>
            <w:r>
              <w:rPr>
                <w:rFonts w:hint="eastAsia" w:ascii="宋体" w:hAnsi="宋体"/>
                <w:sz w:val="24"/>
                <w:lang w:eastAsia="zh-CN"/>
              </w:rPr>
              <w:t>，</w:t>
            </w:r>
            <w:r>
              <w:rPr>
                <w:rFonts w:hint="eastAsia" w:ascii="宋体" w:hAnsi="宋体"/>
                <w:sz w:val="24"/>
              </w:rPr>
              <w:t>投标人提供的所有检验报告委托单位与投标人单位名称一致</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9287" w:type="dxa"/>
            <w:gridSpan w:val="4"/>
            <w:noWrap w:val="0"/>
            <w:tcMar>
              <w:top w:w="0" w:type="dxa"/>
              <w:left w:w="108" w:type="dxa"/>
              <w:bottom w:w="0" w:type="dxa"/>
              <w:right w:w="108" w:type="dxa"/>
            </w:tcMar>
            <w:vAlign w:val="center"/>
          </w:tcPr>
          <w:p>
            <w:pPr>
              <w:spacing w:line="400" w:lineRule="exact"/>
              <w:ind w:firstLine="480" w:firstLineChars="200"/>
              <w:rPr>
                <w:rFonts w:hint="eastAsia" w:ascii="宋体" w:hAnsi="宋体"/>
                <w:sz w:val="24"/>
              </w:rPr>
            </w:pPr>
            <w:r>
              <w:rPr>
                <w:rFonts w:hint="eastAsia" w:ascii="宋体" w:hAnsi="宋体"/>
                <w:sz w:val="24"/>
              </w:rPr>
              <w:t>上述带“★”号条款供应商应逐条进行响应，并逐条填写带“★”号条款响应表。其中，项号</w:t>
            </w:r>
            <w:r>
              <w:rPr>
                <w:rFonts w:hint="eastAsia" w:ascii="宋体" w:hAnsi="宋体"/>
                <w:sz w:val="24"/>
                <w:highlight w:val="yellow"/>
                <w:u w:val="single"/>
                <w:lang w:val="en-US" w:eastAsia="zh-CN"/>
              </w:rPr>
              <w:t>2-3</w:t>
            </w:r>
            <w:r>
              <w:rPr>
                <w:rFonts w:hint="eastAsia" w:ascii="宋体" w:hAnsi="宋体"/>
                <w:sz w:val="24"/>
              </w:rPr>
              <w:t>的条款，要求供应商应在报价文中提供实质性满足</w:t>
            </w:r>
            <w:r>
              <w:rPr>
                <w:rFonts w:hint="eastAsia" w:ascii="宋体" w:hAnsi="宋体"/>
                <w:sz w:val="24"/>
                <w:lang w:eastAsia="zh-CN"/>
              </w:rPr>
              <w:t>采购文件</w:t>
            </w:r>
            <w:r>
              <w:rPr>
                <w:rFonts w:hint="eastAsia" w:ascii="宋体" w:hAnsi="宋体"/>
                <w:sz w:val="24"/>
              </w:rPr>
              <w:t>要求的客观证据以作佐证，否则</w:t>
            </w:r>
            <w:r>
              <w:rPr>
                <w:rFonts w:hint="eastAsia" w:ascii="宋体" w:hAnsi="宋体"/>
                <w:sz w:val="24"/>
                <w:lang w:eastAsia="zh-CN"/>
              </w:rPr>
              <w:t>评审小组</w:t>
            </w:r>
            <w:r>
              <w:rPr>
                <w:rFonts w:hint="eastAsia" w:ascii="宋体" w:hAnsi="宋体"/>
                <w:sz w:val="24"/>
              </w:rPr>
              <w:t>将认定为不满足。</w:t>
            </w:r>
          </w:p>
          <w:p>
            <w:pPr>
              <w:spacing w:line="400" w:lineRule="exact"/>
              <w:ind w:firstLine="480" w:firstLineChars="200"/>
              <w:rPr>
                <w:rFonts w:hint="eastAsia" w:ascii="宋体" w:hAnsi="宋体" w:cs="宋体"/>
                <w:kern w:val="0"/>
                <w:sz w:val="24"/>
              </w:rPr>
            </w:pPr>
            <w:r>
              <w:rPr>
                <w:rFonts w:hint="eastAsia" w:ascii="宋体" w:hAnsi="宋体"/>
                <w:sz w:val="24"/>
              </w:rPr>
              <w:t>客观证据指的是：条款要求中有明确的，以条款内要求的证明文件为准；条款要求中未明确的，供应商可以提供产品彩页、</w:t>
            </w:r>
            <w:r>
              <w:rPr>
                <w:rFonts w:hint="eastAsia" w:ascii="宋体" w:hAnsi="宋体"/>
                <w:color w:val="000000"/>
                <w:sz w:val="24"/>
              </w:rPr>
              <w:t>样册</w:t>
            </w:r>
            <w:r>
              <w:rPr>
                <w:rFonts w:hint="eastAsia" w:ascii="宋体" w:hAnsi="宋体" w:cs="宋体"/>
                <w:kern w:val="0"/>
                <w:sz w:val="24"/>
              </w:rPr>
              <w:t>、使用手册、技术说明书、官方网页或可靠来源的技术参数说明等，项目有要求提供样品的，可以以样品进行判定。</w:t>
            </w:r>
          </w:p>
        </w:tc>
      </w:tr>
    </w:tbl>
    <w:p>
      <w:pPr>
        <w:spacing w:line="360" w:lineRule="auto"/>
        <w:rPr>
          <w:rFonts w:hint="eastAsia" w:ascii="宋体" w:hAnsi="宋体"/>
          <w:sz w:val="24"/>
          <w:szCs w:val="20"/>
        </w:rPr>
      </w:pPr>
    </w:p>
    <w:sectPr>
      <w:headerReference r:id="rId3" w:type="first"/>
      <w:footerReference r:id="rId4" w:type="first"/>
      <w:pgSz w:w="11907" w:h="16840"/>
      <w:pgMar w:top="1304" w:right="1304" w:bottom="1134" w:left="1304" w:header="567" w:footer="567"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20"/>
      </w:rPr>
      <w:pict>
        <v:line id="_x0000_s3073" o:spid="_x0000_s3073" o:spt="20" style="position:absolute;left:0pt;margin-left:0pt;margin-top:-2.5pt;height:0pt;width:491pt;z-index:251659264;mso-width-relative:page;mso-height-relative:page;" coordsize="21600,21600">
          <v:path arrowok="t"/>
          <v:fill focussize="0,0"/>
          <v:stroke/>
          <v:imagedata o:title=""/>
          <o:lock v:ext="edit"/>
        </v:line>
      </w:pict>
    </w:r>
    <w:r>
      <w:rPr>
        <w:rFonts w:hint="eastAsia"/>
        <w:sz w:val="20"/>
      </w:rPr>
      <w:t>厦门市务实采购有限公司</w:t>
    </w:r>
    <w:r>
      <w:rPr>
        <w:rFonts w:hint="eastAsia"/>
      </w:rPr>
      <w:t xml:space="preserve">           http：//www.xmws.com                                              </w:t>
    </w:r>
    <w:r>
      <w:t xml:space="preserve">- </w:t>
    </w:r>
    <w:r>
      <w:fldChar w:fldCharType="begin"/>
    </w:r>
    <w:r>
      <w:instrText xml:space="preserve"> PAGE </w:instrText>
    </w:r>
    <w:r>
      <w:fldChar w:fldCharType="separate"/>
    </w:r>
    <w:r>
      <w:t>1</w:t>
    </w:r>
    <w:r>
      <w:fldChar w:fldCharType="end"/>
    </w:r>
    <w:r>
      <w:t xml:space="preserve"> -</w:t>
    </w:r>
    <w:r>
      <w:rPr>
        <w:rFonts w:hint="eastAsia"/>
      </w:rPr>
      <w:t xml:space="preserve">  25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目录</w:t>
    </w:r>
    <w:r>
      <w:rPr>
        <w:rFonts w:hint="eastAsia"/>
        <w:i/>
        <w:iCs/>
      </w:rPr>
      <w:t>谈判编号： 2007-WS120/5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44C8B7"/>
    <w:multiLevelType w:val="singleLevel"/>
    <w:tmpl w:val="F344C8B7"/>
    <w:lvl w:ilvl="0" w:tentative="0">
      <w:start w:val="2"/>
      <w:numFmt w:val="chineseCounting"/>
      <w:suff w:val="nothing"/>
      <w:lvlText w:val="（%1）"/>
      <w:lvlJc w:val="left"/>
      <w:rPr>
        <w:rFonts w:hint="eastAsia"/>
      </w:rPr>
    </w:lvl>
  </w:abstractNum>
  <w:abstractNum w:abstractNumId="1">
    <w:nsid w:val="46AE1778"/>
    <w:multiLevelType w:val="singleLevel"/>
    <w:tmpl w:val="46AE1778"/>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A75B5"/>
    <w:rsid w:val="00006F49"/>
    <w:rsid w:val="00007724"/>
    <w:rsid w:val="00013895"/>
    <w:rsid w:val="00034C20"/>
    <w:rsid w:val="00034F02"/>
    <w:rsid w:val="00040592"/>
    <w:rsid w:val="00054182"/>
    <w:rsid w:val="000569B8"/>
    <w:rsid w:val="00066222"/>
    <w:rsid w:val="00074BBC"/>
    <w:rsid w:val="000C2CB1"/>
    <w:rsid w:val="000D7419"/>
    <w:rsid w:val="000E58C7"/>
    <w:rsid w:val="000E65F9"/>
    <w:rsid w:val="00110AFB"/>
    <w:rsid w:val="001505F3"/>
    <w:rsid w:val="001515AA"/>
    <w:rsid w:val="00154327"/>
    <w:rsid w:val="001705C8"/>
    <w:rsid w:val="00182767"/>
    <w:rsid w:val="00196D1F"/>
    <w:rsid w:val="00197D15"/>
    <w:rsid w:val="001A1202"/>
    <w:rsid w:val="001A39D1"/>
    <w:rsid w:val="001C308E"/>
    <w:rsid w:val="001C64ED"/>
    <w:rsid w:val="001D1D03"/>
    <w:rsid w:val="001D633D"/>
    <w:rsid w:val="001E7D80"/>
    <w:rsid w:val="001F4CE0"/>
    <w:rsid w:val="00222A78"/>
    <w:rsid w:val="00233B8E"/>
    <w:rsid w:val="002375BD"/>
    <w:rsid w:val="00242E8E"/>
    <w:rsid w:val="0028533C"/>
    <w:rsid w:val="00291C13"/>
    <w:rsid w:val="00295261"/>
    <w:rsid w:val="00297471"/>
    <w:rsid w:val="00297FB2"/>
    <w:rsid w:val="002B4967"/>
    <w:rsid w:val="002E4552"/>
    <w:rsid w:val="002E69A7"/>
    <w:rsid w:val="0031231E"/>
    <w:rsid w:val="00314EA3"/>
    <w:rsid w:val="00327477"/>
    <w:rsid w:val="00340A35"/>
    <w:rsid w:val="0034769B"/>
    <w:rsid w:val="00353399"/>
    <w:rsid w:val="003565B1"/>
    <w:rsid w:val="00366B46"/>
    <w:rsid w:val="00383742"/>
    <w:rsid w:val="00385718"/>
    <w:rsid w:val="00385A56"/>
    <w:rsid w:val="00390471"/>
    <w:rsid w:val="00393BE5"/>
    <w:rsid w:val="003A7AC0"/>
    <w:rsid w:val="003B4BAA"/>
    <w:rsid w:val="003B6AD1"/>
    <w:rsid w:val="003C4D32"/>
    <w:rsid w:val="003D07BB"/>
    <w:rsid w:val="003E3D6A"/>
    <w:rsid w:val="003E7573"/>
    <w:rsid w:val="00412E38"/>
    <w:rsid w:val="00420E32"/>
    <w:rsid w:val="004317E8"/>
    <w:rsid w:val="004377E6"/>
    <w:rsid w:val="00441DA2"/>
    <w:rsid w:val="004426F5"/>
    <w:rsid w:val="004704E8"/>
    <w:rsid w:val="00473907"/>
    <w:rsid w:val="00493B7E"/>
    <w:rsid w:val="004C37F3"/>
    <w:rsid w:val="004C678E"/>
    <w:rsid w:val="004D6A53"/>
    <w:rsid w:val="004E41DB"/>
    <w:rsid w:val="004E5DBE"/>
    <w:rsid w:val="004F3C57"/>
    <w:rsid w:val="004F5E47"/>
    <w:rsid w:val="004F61E1"/>
    <w:rsid w:val="005001AA"/>
    <w:rsid w:val="00513C6C"/>
    <w:rsid w:val="005276EB"/>
    <w:rsid w:val="0054470F"/>
    <w:rsid w:val="005739B5"/>
    <w:rsid w:val="005831A2"/>
    <w:rsid w:val="00587C26"/>
    <w:rsid w:val="005A0C28"/>
    <w:rsid w:val="005B4F73"/>
    <w:rsid w:val="005B5F2E"/>
    <w:rsid w:val="005B6EF0"/>
    <w:rsid w:val="005C3715"/>
    <w:rsid w:val="005C732D"/>
    <w:rsid w:val="005E63DD"/>
    <w:rsid w:val="00620856"/>
    <w:rsid w:val="006915C2"/>
    <w:rsid w:val="00693F8A"/>
    <w:rsid w:val="006A4003"/>
    <w:rsid w:val="006A7314"/>
    <w:rsid w:val="006C530A"/>
    <w:rsid w:val="006D07AB"/>
    <w:rsid w:val="006D570A"/>
    <w:rsid w:val="00707C35"/>
    <w:rsid w:val="007205C5"/>
    <w:rsid w:val="00720B01"/>
    <w:rsid w:val="0072394E"/>
    <w:rsid w:val="00737C22"/>
    <w:rsid w:val="00742126"/>
    <w:rsid w:val="00760C67"/>
    <w:rsid w:val="00771AB1"/>
    <w:rsid w:val="00772BF6"/>
    <w:rsid w:val="00791848"/>
    <w:rsid w:val="00791985"/>
    <w:rsid w:val="00793DE3"/>
    <w:rsid w:val="007B6184"/>
    <w:rsid w:val="007C7CF1"/>
    <w:rsid w:val="007D05A2"/>
    <w:rsid w:val="007E6C86"/>
    <w:rsid w:val="007E7A60"/>
    <w:rsid w:val="00812748"/>
    <w:rsid w:val="00822A53"/>
    <w:rsid w:val="00822DB8"/>
    <w:rsid w:val="00824693"/>
    <w:rsid w:val="00825F34"/>
    <w:rsid w:val="00866FCF"/>
    <w:rsid w:val="00882341"/>
    <w:rsid w:val="0089462E"/>
    <w:rsid w:val="008A11B2"/>
    <w:rsid w:val="008A41C6"/>
    <w:rsid w:val="008A70DE"/>
    <w:rsid w:val="008B1092"/>
    <w:rsid w:val="008B26ED"/>
    <w:rsid w:val="008B5073"/>
    <w:rsid w:val="008B5720"/>
    <w:rsid w:val="008C476E"/>
    <w:rsid w:val="008D14AB"/>
    <w:rsid w:val="008D59A3"/>
    <w:rsid w:val="008D7047"/>
    <w:rsid w:val="00901798"/>
    <w:rsid w:val="00912A63"/>
    <w:rsid w:val="00967F80"/>
    <w:rsid w:val="0099779B"/>
    <w:rsid w:val="009A0715"/>
    <w:rsid w:val="009A6D91"/>
    <w:rsid w:val="009C382C"/>
    <w:rsid w:val="009D0BEF"/>
    <w:rsid w:val="009E0E81"/>
    <w:rsid w:val="009F054B"/>
    <w:rsid w:val="00A0001F"/>
    <w:rsid w:val="00A00D50"/>
    <w:rsid w:val="00A13EC3"/>
    <w:rsid w:val="00A63AF1"/>
    <w:rsid w:val="00A70C21"/>
    <w:rsid w:val="00A72407"/>
    <w:rsid w:val="00AC708B"/>
    <w:rsid w:val="00AE7703"/>
    <w:rsid w:val="00B2171F"/>
    <w:rsid w:val="00B22617"/>
    <w:rsid w:val="00B344CA"/>
    <w:rsid w:val="00B4468D"/>
    <w:rsid w:val="00B509F3"/>
    <w:rsid w:val="00B51062"/>
    <w:rsid w:val="00B83C04"/>
    <w:rsid w:val="00B93748"/>
    <w:rsid w:val="00BB5972"/>
    <w:rsid w:val="00BD1A9B"/>
    <w:rsid w:val="00BE17F8"/>
    <w:rsid w:val="00BE3C71"/>
    <w:rsid w:val="00C0151D"/>
    <w:rsid w:val="00C346CA"/>
    <w:rsid w:val="00C44778"/>
    <w:rsid w:val="00C52C96"/>
    <w:rsid w:val="00C805C0"/>
    <w:rsid w:val="00CA2FAB"/>
    <w:rsid w:val="00CC27A3"/>
    <w:rsid w:val="00CC31E9"/>
    <w:rsid w:val="00CC437A"/>
    <w:rsid w:val="00CC6400"/>
    <w:rsid w:val="00CE29E1"/>
    <w:rsid w:val="00CE428D"/>
    <w:rsid w:val="00CF3475"/>
    <w:rsid w:val="00D02157"/>
    <w:rsid w:val="00D128A3"/>
    <w:rsid w:val="00D17316"/>
    <w:rsid w:val="00D26443"/>
    <w:rsid w:val="00D3632B"/>
    <w:rsid w:val="00D52485"/>
    <w:rsid w:val="00D53A5E"/>
    <w:rsid w:val="00D6617F"/>
    <w:rsid w:val="00D85C8D"/>
    <w:rsid w:val="00DA4D99"/>
    <w:rsid w:val="00DB2AA6"/>
    <w:rsid w:val="00DC5C17"/>
    <w:rsid w:val="00DD0913"/>
    <w:rsid w:val="00DD2FB2"/>
    <w:rsid w:val="00DF1927"/>
    <w:rsid w:val="00DF6DA3"/>
    <w:rsid w:val="00E335FD"/>
    <w:rsid w:val="00E52370"/>
    <w:rsid w:val="00E80211"/>
    <w:rsid w:val="00E827C4"/>
    <w:rsid w:val="00E91EE1"/>
    <w:rsid w:val="00EA5FCA"/>
    <w:rsid w:val="00EA75B5"/>
    <w:rsid w:val="00EB065C"/>
    <w:rsid w:val="00ED21BE"/>
    <w:rsid w:val="00ED2FAD"/>
    <w:rsid w:val="00ED7C52"/>
    <w:rsid w:val="00EE6D9E"/>
    <w:rsid w:val="00F07307"/>
    <w:rsid w:val="00F148FB"/>
    <w:rsid w:val="00F259F5"/>
    <w:rsid w:val="00F34F36"/>
    <w:rsid w:val="00F42AA6"/>
    <w:rsid w:val="00F55966"/>
    <w:rsid w:val="00F714EA"/>
    <w:rsid w:val="00F724B1"/>
    <w:rsid w:val="00F8437D"/>
    <w:rsid w:val="00F92E78"/>
    <w:rsid w:val="00F932C7"/>
    <w:rsid w:val="00F94681"/>
    <w:rsid w:val="00F94B6A"/>
    <w:rsid w:val="00FA38CE"/>
    <w:rsid w:val="00FB371D"/>
    <w:rsid w:val="00FC2932"/>
    <w:rsid w:val="00FC3474"/>
    <w:rsid w:val="00FD0C6A"/>
    <w:rsid w:val="00FE58D8"/>
    <w:rsid w:val="00FE6051"/>
    <w:rsid w:val="013F5329"/>
    <w:rsid w:val="025F3A7B"/>
    <w:rsid w:val="028E6A80"/>
    <w:rsid w:val="03302E54"/>
    <w:rsid w:val="046F712D"/>
    <w:rsid w:val="05905FBC"/>
    <w:rsid w:val="05F208E0"/>
    <w:rsid w:val="0621510D"/>
    <w:rsid w:val="06733E6E"/>
    <w:rsid w:val="06DD00C8"/>
    <w:rsid w:val="07785FC6"/>
    <w:rsid w:val="07E17BA5"/>
    <w:rsid w:val="0AF61B41"/>
    <w:rsid w:val="0B4873C5"/>
    <w:rsid w:val="0D4222E1"/>
    <w:rsid w:val="0D7C0E73"/>
    <w:rsid w:val="0E0F7B41"/>
    <w:rsid w:val="10580EF2"/>
    <w:rsid w:val="10785D27"/>
    <w:rsid w:val="108F7968"/>
    <w:rsid w:val="10B14CE0"/>
    <w:rsid w:val="11685646"/>
    <w:rsid w:val="11801260"/>
    <w:rsid w:val="12CD5B1C"/>
    <w:rsid w:val="13077385"/>
    <w:rsid w:val="13946F8E"/>
    <w:rsid w:val="14647808"/>
    <w:rsid w:val="155763A5"/>
    <w:rsid w:val="15874965"/>
    <w:rsid w:val="16C06ACC"/>
    <w:rsid w:val="17587F81"/>
    <w:rsid w:val="175C36AF"/>
    <w:rsid w:val="18857A87"/>
    <w:rsid w:val="19B01304"/>
    <w:rsid w:val="19F94502"/>
    <w:rsid w:val="1A9539C1"/>
    <w:rsid w:val="1C231B3B"/>
    <w:rsid w:val="2073394E"/>
    <w:rsid w:val="20830AD6"/>
    <w:rsid w:val="20D426AA"/>
    <w:rsid w:val="21BB76AD"/>
    <w:rsid w:val="22C24DA0"/>
    <w:rsid w:val="23705745"/>
    <w:rsid w:val="238E7853"/>
    <w:rsid w:val="24086C87"/>
    <w:rsid w:val="249714A5"/>
    <w:rsid w:val="2793308C"/>
    <w:rsid w:val="27BF7614"/>
    <w:rsid w:val="27D41785"/>
    <w:rsid w:val="27DC2D2D"/>
    <w:rsid w:val="2BD37694"/>
    <w:rsid w:val="2C5D738E"/>
    <w:rsid w:val="2D0310D6"/>
    <w:rsid w:val="2E245634"/>
    <w:rsid w:val="2E8F24B5"/>
    <w:rsid w:val="2E9B41BC"/>
    <w:rsid w:val="2F336341"/>
    <w:rsid w:val="30D321E2"/>
    <w:rsid w:val="31957A45"/>
    <w:rsid w:val="325974FE"/>
    <w:rsid w:val="33136432"/>
    <w:rsid w:val="3401563B"/>
    <w:rsid w:val="366418C3"/>
    <w:rsid w:val="37562E22"/>
    <w:rsid w:val="37992A95"/>
    <w:rsid w:val="37A0414D"/>
    <w:rsid w:val="384930BC"/>
    <w:rsid w:val="39DB460C"/>
    <w:rsid w:val="39DC5332"/>
    <w:rsid w:val="3A607ECC"/>
    <w:rsid w:val="3A65316C"/>
    <w:rsid w:val="3A9E683F"/>
    <w:rsid w:val="3D206478"/>
    <w:rsid w:val="3D7B5565"/>
    <w:rsid w:val="3DAE1908"/>
    <w:rsid w:val="3E6B119F"/>
    <w:rsid w:val="3F975062"/>
    <w:rsid w:val="3FE835CA"/>
    <w:rsid w:val="3FF1030D"/>
    <w:rsid w:val="41662CE4"/>
    <w:rsid w:val="41FA2783"/>
    <w:rsid w:val="43031912"/>
    <w:rsid w:val="432152AA"/>
    <w:rsid w:val="43E77EB0"/>
    <w:rsid w:val="446B2A59"/>
    <w:rsid w:val="44C57D20"/>
    <w:rsid w:val="464962C6"/>
    <w:rsid w:val="469314E6"/>
    <w:rsid w:val="46C4198F"/>
    <w:rsid w:val="46CC27AC"/>
    <w:rsid w:val="474F16CF"/>
    <w:rsid w:val="476468E7"/>
    <w:rsid w:val="4788207D"/>
    <w:rsid w:val="48597B37"/>
    <w:rsid w:val="48821F4B"/>
    <w:rsid w:val="48D805C0"/>
    <w:rsid w:val="497F0E34"/>
    <w:rsid w:val="49AB4337"/>
    <w:rsid w:val="4A794139"/>
    <w:rsid w:val="4C2F7A07"/>
    <w:rsid w:val="4CCA63CF"/>
    <w:rsid w:val="4CD74607"/>
    <w:rsid w:val="4D0E6F7A"/>
    <w:rsid w:val="4D5E2C35"/>
    <w:rsid w:val="4EF43CFB"/>
    <w:rsid w:val="4F08033F"/>
    <w:rsid w:val="50671C47"/>
    <w:rsid w:val="51331243"/>
    <w:rsid w:val="52206DCE"/>
    <w:rsid w:val="522277B3"/>
    <w:rsid w:val="52E23A85"/>
    <w:rsid w:val="53127B1B"/>
    <w:rsid w:val="53902D08"/>
    <w:rsid w:val="544C516F"/>
    <w:rsid w:val="547E0921"/>
    <w:rsid w:val="54B6206F"/>
    <w:rsid w:val="54C81C80"/>
    <w:rsid w:val="558F0DCE"/>
    <w:rsid w:val="56B3587C"/>
    <w:rsid w:val="56B65A26"/>
    <w:rsid w:val="56B66E0A"/>
    <w:rsid w:val="56BA0441"/>
    <w:rsid w:val="57512746"/>
    <w:rsid w:val="584065D8"/>
    <w:rsid w:val="58664B8F"/>
    <w:rsid w:val="5B6D0D80"/>
    <w:rsid w:val="5C264920"/>
    <w:rsid w:val="5C9B36D0"/>
    <w:rsid w:val="5D4263CD"/>
    <w:rsid w:val="5D4A7B3F"/>
    <w:rsid w:val="5D993B95"/>
    <w:rsid w:val="5DE970D3"/>
    <w:rsid w:val="5F977A7E"/>
    <w:rsid w:val="601C3AD7"/>
    <w:rsid w:val="605B16C5"/>
    <w:rsid w:val="605C240A"/>
    <w:rsid w:val="60D366B1"/>
    <w:rsid w:val="60DC1953"/>
    <w:rsid w:val="60EB5E38"/>
    <w:rsid w:val="614D5D3C"/>
    <w:rsid w:val="620E1A78"/>
    <w:rsid w:val="62BD1F42"/>
    <w:rsid w:val="62C353DF"/>
    <w:rsid w:val="62D16268"/>
    <w:rsid w:val="659511E5"/>
    <w:rsid w:val="660431A5"/>
    <w:rsid w:val="66894937"/>
    <w:rsid w:val="6704208F"/>
    <w:rsid w:val="67081CF4"/>
    <w:rsid w:val="67627F80"/>
    <w:rsid w:val="6966127C"/>
    <w:rsid w:val="69AE384F"/>
    <w:rsid w:val="6C13419F"/>
    <w:rsid w:val="6D6822C3"/>
    <w:rsid w:val="6D961D52"/>
    <w:rsid w:val="6DF330FA"/>
    <w:rsid w:val="6E3535C4"/>
    <w:rsid w:val="6FB305A4"/>
    <w:rsid w:val="71531DA1"/>
    <w:rsid w:val="716258D0"/>
    <w:rsid w:val="71952EB2"/>
    <w:rsid w:val="71BB2C82"/>
    <w:rsid w:val="71E76E4F"/>
    <w:rsid w:val="72575705"/>
    <w:rsid w:val="728F5316"/>
    <w:rsid w:val="73407BBC"/>
    <w:rsid w:val="743A4722"/>
    <w:rsid w:val="76E36877"/>
    <w:rsid w:val="775351A8"/>
    <w:rsid w:val="78F62256"/>
    <w:rsid w:val="7A533285"/>
    <w:rsid w:val="7A7428B5"/>
    <w:rsid w:val="7B9F7F7C"/>
    <w:rsid w:val="7C3A057D"/>
    <w:rsid w:val="7D363947"/>
    <w:rsid w:val="7D4D75D7"/>
    <w:rsid w:val="7DFC4AC7"/>
    <w:rsid w:val="7E570F86"/>
    <w:rsid w:val="7F4560AD"/>
    <w:rsid w:val="7FF044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12"/>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13"/>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4"/>
    <w:qFormat/>
    <w:uiPriority w:val="0"/>
    <w:pPr>
      <w:keepNext/>
      <w:keepLines/>
      <w:spacing w:before="260" w:after="260" w:line="415" w:lineRule="auto"/>
      <w:outlineLvl w:val="2"/>
    </w:pPr>
    <w:rPr>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Plain Text"/>
    <w:basedOn w:val="1"/>
    <w:link w:val="15"/>
    <w:qFormat/>
    <w:uiPriority w:val="0"/>
    <w:rPr>
      <w:rFonts w:ascii="宋体" w:hAnsi="Courier New" w:cstheme="minorBidi"/>
      <w:sz w:val="21"/>
      <w:szCs w:val="22"/>
    </w:rPr>
  </w:style>
  <w:style w:type="paragraph" w:styleId="6">
    <w:name w:val="footer"/>
    <w:basedOn w:val="1"/>
    <w:link w:val="11"/>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semiHidden/>
    <w:qFormat/>
    <w:uiPriority w:val="99"/>
    <w:rPr>
      <w:sz w:val="18"/>
      <w:szCs w:val="18"/>
    </w:rPr>
  </w:style>
  <w:style w:type="character" w:customStyle="1" w:styleId="12">
    <w:name w:val="标题 1 Char"/>
    <w:basedOn w:val="9"/>
    <w:link w:val="2"/>
    <w:qFormat/>
    <w:uiPriority w:val="0"/>
    <w:rPr>
      <w:rFonts w:ascii="Times New Roman" w:hAnsi="Times New Roman" w:eastAsia="宋体" w:cs="Times New Roman"/>
      <w:b/>
      <w:bCs/>
      <w:kern w:val="44"/>
      <w:sz w:val="44"/>
      <w:szCs w:val="44"/>
    </w:rPr>
  </w:style>
  <w:style w:type="character" w:customStyle="1" w:styleId="13">
    <w:name w:val="标题 2 Char"/>
    <w:basedOn w:val="9"/>
    <w:link w:val="3"/>
    <w:qFormat/>
    <w:uiPriority w:val="0"/>
    <w:rPr>
      <w:rFonts w:ascii="Arial" w:hAnsi="Arial" w:eastAsia="黑体" w:cs="Times New Roman"/>
      <w:b/>
      <w:bCs/>
      <w:sz w:val="32"/>
      <w:szCs w:val="32"/>
    </w:rPr>
  </w:style>
  <w:style w:type="character" w:customStyle="1" w:styleId="14">
    <w:name w:val="标题 3 Char"/>
    <w:basedOn w:val="9"/>
    <w:link w:val="4"/>
    <w:qFormat/>
    <w:uiPriority w:val="0"/>
    <w:rPr>
      <w:rFonts w:ascii="Times New Roman" w:hAnsi="Times New Roman" w:eastAsia="宋体" w:cs="Times New Roman"/>
      <w:b/>
      <w:bCs/>
      <w:sz w:val="32"/>
      <w:szCs w:val="32"/>
    </w:rPr>
  </w:style>
  <w:style w:type="character" w:customStyle="1" w:styleId="15">
    <w:name w:val="纯文本 Char"/>
    <w:link w:val="5"/>
    <w:qFormat/>
    <w:uiPriority w:val="0"/>
    <w:rPr>
      <w:rFonts w:ascii="宋体" w:hAnsi="Courier New" w:eastAsia="宋体"/>
    </w:rPr>
  </w:style>
  <w:style w:type="character" w:customStyle="1" w:styleId="16">
    <w:name w:val="纯文本 Char1"/>
    <w:basedOn w:val="9"/>
    <w:semiHidden/>
    <w:qFormat/>
    <w:uiPriority w:val="99"/>
    <w:rPr>
      <w:rFonts w:ascii="宋体" w:hAnsi="Courier New" w:eastAsia="宋体" w:cs="Courier New"/>
      <w:szCs w:val="21"/>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428</Words>
  <Characters>2441</Characters>
  <Lines>20</Lines>
  <Paragraphs>5</Paragraphs>
  <TotalTime>1</TotalTime>
  <ScaleCrop>false</ScaleCrop>
  <LinksUpToDate>false</LinksUpToDate>
  <CharactersWithSpaces>2864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2017-04-10T08:38:00Z</dcterms:created>
  <dc:creator>Administrator</dc:creator>
  <cp:lastModifiedBy>黄致明</cp:lastModifiedBy>
  <cp:lastPrinted>2020-09-07T01:49:00Z</cp:lastPrinted>
  <dcterms:modified xsi:type="dcterms:W3CDTF">2021-04-12T07:40:21Z</dcterms:modified>
  <cp:revision>193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BCFDC532A97D422BBA3FA7B4318E96A8</vt:lpwstr>
  </property>
</Properties>
</file>