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p>
    <w:p>
      <w:pPr>
        <w:keepNext w:val="0"/>
        <w:keepLines w:val="0"/>
        <w:pageBreakBefore w:val="0"/>
        <w:widowControl w:val="0"/>
        <w:kinsoku/>
        <w:wordWrap/>
        <w:overflowPunct/>
        <w:topLinePunct w:val="0"/>
        <w:autoSpaceDE/>
        <w:autoSpaceDN/>
        <w:bidi w:val="0"/>
        <w:adjustRightInd/>
        <w:snapToGrid/>
        <w:spacing w:before="240" w:line="0" w:lineRule="atLeast"/>
        <w:jc w:val="center"/>
        <w:textAlignment w:val="auto"/>
        <w:rPr>
          <w:rFonts w:hint="eastAsia" w:ascii="宋体" w:hAnsi="宋体"/>
          <w:b/>
          <w:bCs/>
          <w:sz w:val="32"/>
          <w:szCs w:val="20"/>
          <w:lang w:val="en-US" w:eastAsia="zh-CN"/>
        </w:rPr>
      </w:pPr>
      <w:r>
        <w:rPr>
          <w:rFonts w:hint="eastAsia" w:ascii="宋体" w:hAnsi="宋体"/>
          <w:b/>
          <w:bCs/>
          <w:sz w:val="32"/>
          <w:szCs w:val="20"/>
        </w:rPr>
        <w:t>项目名称：</w:t>
      </w:r>
      <w:r>
        <w:rPr>
          <w:rFonts w:hint="eastAsia" w:ascii="宋体" w:hAnsi="宋体"/>
          <w:b/>
          <w:bCs/>
          <w:sz w:val="32"/>
          <w:szCs w:val="20"/>
          <w:lang w:val="en-US" w:eastAsia="zh-CN"/>
        </w:rPr>
        <w:t>班主任能力提升系统项目</w:t>
      </w:r>
    </w:p>
    <w:p>
      <w:pPr>
        <w:pStyle w:val="6"/>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采购人:</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7"/>
        <w:spacing w:line="440" w:lineRule="exact"/>
        <w:jc w:val="center"/>
        <w:rPr>
          <w:rFonts w:hAnsi="宋体"/>
          <w:b/>
          <w:sz w:val="32"/>
        </w:rPr>
      </w:pPr>
      <w:r>
        <w:rPr>
          <w:rFonts w:hint="eastAsia" w:hAnsi="宋体"/>
          <w:b/>
          <w:sz w:val="32"/>
        </w:rPr>
        <w:t>20</w:t>
      </w:r>
      <w:r>
        <w:rPr>
          <w:rFonts w:hAnsi="宋体"/>
          <w:b/>
          <w:sz w:val="32"/>
        </w:rPr>
        <w:t>2</w:t>
      </w:r>
      <w:r>
        <w:rPr>
          <w:rFonts w:hint="eastAsia" w:hAnsi="宋体"/>
          <w:b/>
          <w:sz w:val="32"/>
          <w:lang w:val="en-US" w:eastAsia="zh-CN"/>
        </w:rPr>
        <w:t>1</w:t>
      </w:r>
      <w:r>
        <w:rPr>
          <w:rFonts w:hAnsi="宋体"/>
          <w:b/>
          <w:sz w:val="32"/>
        </w:rPr>
        <w:t>年</w:t>
      </w:r>
      <w:r>
        <w:rPr>
          <w:rFonts w:hint="eastAsia" w:hAnsi="宋体"/>
          <w:b/>
          <w:sz w:val="32"/>
          <w:lang w:val="en-US" w:eastAsia="zh-CN"/>
        </w:rPr>
        <w:t>3</w:t>
      </w:r>
      <w:r>
        <w:rPr>
          <w:rFonts w:hAnsi="宋体"/>
          <w:b/>
          <w:sz w:val="32"/>
        </w:rPr>
        <w:t>月</w:t>
      </w:r>
    </w:p>
    <w:p>
      <w:pPr>
        <w:pStyle w:val="7"/>
        <w:spacing w:before="240" w:line="440" w:lineRule="exact"/>
        <w:rPr>
          <w:rFonts w:hAnsi="宋体"/>
          <w:b/>
          <w:sz w:val="32"/>
        </w:rPr>
      </w:pPr>
    </w:p>
    <w:p>
      <w:pPr>
        <w:pStyle w:val="4"/>
        <w:keepNext w:val="0"/>
        <w:pageBreakBefore/>
        <w:spacing w:before="0" w:after="0" w:line="360" w:lineRule="auto"/>
        <w:rPr>
          <w:rFonts w:ascii="宋体" w:hAnsi="宋体" w:eastAsia="宋体"/>
          <w:sz w:val="21"/>
          <w:szCs w:val="21"/>
        </w:rPr>
      </w:pPr>
    </w:p>
    <w:p>
      <w:pPr>
        <w:pStyle w:val="4"/>
        <w:keepNext w:val="0"/>
        <w:spacing w:before="0" w:after="0" w:line="460" w:lineRule="exact"/>
        <w:jc w:val="center"/>
        <w:rPr>
          <w:rFonts w:ascii="宋体" w:hAnsi="宋体" w:eastAsia="宋体"/>
          <w:sz w:val="28"/>
        </w:rPr>
      </w:pPr>
      <w:bookmarkStart w:id="0" w:name="_Toc415216371"/>
      <w:bookmarkStart w:id="1" w:name="_Toc185762835"/>
      <w:r>
        <w:rPr>
          <w:rFonts w:hint="eastAsia" w:ascii="宋体" w:hAnsi="宋体" w:eastAsia="宋体"/>
          <w:sz w:val="28"/>
        </w:rPr>
        <w:t>一、采购邀请</w:t>
      </w:r>
      <w:bookmarkEnd w:id="0"/>
      <w:bookmarkEnd w:id="1"/>
    </w:p>
    <w:p>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b/>
          <w:bCs/>
          <w:sz w:val="24"/>
          <w:u w:val="single"/>
          <w:lang w:val="en-US" w:eastAsia="zh-CN"/>
        </w:rPr>
        <w:t>班主任能力提升系统项目</w:t>
      </w:r>
      <w:r>
        <w:rPr>
          <w:rFonts w:hint="eastAsia" w:ascii="宋体" w:hAnsi="宋体"/>
          <w:sz w:val="24"/>
        </w:rPr>
        <w:t>以</w:t>
      </w:r>
      <w:r>
        <w:rPr>
          <w:rFonts w:hint="eastAsia" w:ascii="宋体" w:hAnsi="宋体"/>
          <w:b/>
          <w:bCs/>
          <w:sz w:val="24"/>
          <w:u w:val="single"/>
        </w:rPr>
        <w:t>校内采购</w:t>
      </w:r>
      <w:r>
        <w:rPr>
          <w:rFonts w:hint="eastAsia" w:ascii="宋体" w:hAnsi="宋体"/>
          <w:sz w:val="24"/>
        </w:rPr>
        <w:t>方式进行采购，欢迎合格供应商参与密封报价。</w:t>
      </w:r>
    </w:p>
    <w:p>
      <w:pPr>
        <w:spacing w:line="460" w:lineRule="exact"/>
        <w:rPr>
          <w:rFonts w:ascii="宋体" w:hAnsi="宋体"/>
          <w:spacing w:val="-14"/>
          <w:sz w:val="24"/>
        </w:rPr>
      </w:pPr>
      <w:r>
        <w:rPr>
          <w:rFonts w:hint="eastAsia" w:ascii="宋体" w:hAnsi="宋体"/>
          <w:sz w:val="24"/>
        </w:rPr>
        <w:t>1、采购</w:t>
      </w:r>
      <w:r>
        <w:rPr>
          <w:rFonts w:hint="eastAsia" w:ascii="宋体" w:hAnsi="宋体"/>
          <w:spacing w:val="-14"/>
          <w:sz w:val="24"/>
        </w:rPr>
        <w:t>项目(服务)名称、数量及主要技术规格：见后</w:t>
      </w:r>
      <w:r>
        <w:rPr>
          <w:rFonts w:hint="eastAsia" w:ascii="宋体" w:hAnsi="宋体"/>
          <w:sz w:val="24"/>
        </w:rPr>
        <w:t>附：采购项目报价一览表</w:t>
      </w:r>
    </w:p>
    <w:p>
      <w:pPr>
        <w:spacing w:line="460" w:lineRule="exact"/>
        <w:rPr>
          <w:rFonts w:ascii="宋体" w:hAnsi="宋体"/>
          <w:sz w:val="24"/>
        </w:rPr>
      </w:pPr>
      <w:r>
        <w:rPr>
          <w:rFonts w:hint="eastAsia" w:ascii="宋体" w:hAnsi="宋体"/>
          <w:sz w:val="24"/>
        </w:rPr>
        <w:t>2、截止时间：采购响应文件应于</w:t>
      </w:r>
      <w:r>
        <w:rPr>
          <w:rFonts w:hint="eastAsia" w:ascii="宋体" w:hAnsi="宋体"/>
          <w:sz w:val="24"/>
          <w:highlight w:val="yellow"/>
        </w:rPr>
        <w:t>[</w:t>
      </w:r>
      <w:r>
        <w:rPr>
          <w:rFonts w:hint="eastAsia" w:ascii="宋体" w:hAnsi="宋体"/>
          <w:sz w:val="24"/>
          <w:highlight w:val="yellow"/>
          <w:u w:val="single"/>
        </w:rPr>
        <w:t>20</w:t>
      </w:r>
      <w:r>
        <w:rPr>
          <w:rFonts w:ascii="宋体" w:hAnsi="宋体"/>
          <w:sz w:val="24"/>
          <w:highlight w:val="yellow"/>
          <w:u w:val="single"/>
        </w:rPr>
        <w:t>2</w:t>
      </w:r>
      <w:r>
        <w:rPr>
          <w:rFonts w:hint="eastAsia" w:ascii="宋体" w:hAnsi="宋体"/>
          <w:sz w:val="24"/>
          <w:highlight w:val="yellow"/>
          <w:u w:val="single"/>
          <w:lang w:val="en-US" w:eastAsia="zh-CN"/>
        </w:rPr>
        <w:t>1</w:t>
      </w:r>
      <w:r>
        <w:rPr>
          <w:rFonts w:hint="eastAsia" w:ascii="宋体" w:hAnsi="宋体"/>
          <w:sz w:val="24"/>
          <w:highlight w:val="yellow"/>
          <w:u w:val="single"/>
        </w:rPr>
        <w:t>年</w:t>
      </w:r>
      <w:r>
        <w:rPr>
          <w:rFonts w:hint="eastAsia" w:ascii="宋体" w:hAnsi="宋体"/>
          <w:sz w:val="24"/>
          <w:highlight w:val="yellow"/>
          <w:u w:val="single"/>
          <w:lang w:val="en-US" w:eastAsia="zh-CN"/>
        </w:rPr>
        <w:t>4</w:t>
      </w:r>
      <w:r>
        <w:rPr>
          <w:rFonts w:hint="eastAsia" w:ascii="宋体" w:hAnsi="宋体"/>
          <w:sz w:val="24"/>
          <w:highlight w:val="yellow"/>
          <w:u w:val="single"/>
        </w:rPr>
        <w:t>月</w:t>
      </w:r>
      <w:r>
        <w:rPr>
          <w:rFonts w:hint="eastAsia" w:ascii="宋体" w:hAnsi="宋体"/>
          <w:sz w:val="24"/>
          <w:highlight w:val="yellow"/>
          <w:u w:val="single"/>
          <w:lang w:val="en-US" w:eastAsia="zh-CN"/>
        </w:rPr>
        <w:t>2</w:t>
      </w:r>
      <w:r>
        <w:rPr>
          <w:rFonts w:hint="eastAsia" w:ascii="宋体" w:hAnsi="宋体"/>
          <w:sz w:val="24"/>
          <w:highlight w:val="yellow"/>
          <w:u w:val="single"/>
        </w:rPr>
        <w:t>日][1</w:t>
      </w:r>
      <w:r>
        <w:rPr>
          <w:rFonts w:hint="eastAsia" w:ascii="宋体" w:hAnsi="宋体"/>
          <w:sz w:val="24"/>
          <w:highlight w:val="yellow"/>
          <w:u w:val="single"/>
          <w:lang w:val="en-US" w:eastAsia="zh-CN"/>
        </w:rPr>
        <w:t>6</w:t>
      </w:r>
      <w:r>
        <w:rPr>
          <w:rFonts w:hint="eastAsia" w:ascii="宋体" w:hAnsi="宋体"/>
          <w:sz w:val="24"/>
          <w:highlight w:val="yellow"/>
          <w:u w:val="single"/>
        </w:rPr>
        <w:t>:00:00]</w:t>
      </w:r>
      <w:r>
        <w:rPr>
          <w:rFonts w:hint="eastAsia" w:ascii="宋体" w:hAnsi="宋体"/>
          <w:sz w:val="24"/>
          <w:u w:val="single"/>
        </w:rPr>
        <w:t>（北京时间）</w:t>
      </w:r>
      <w:r>
        <w:rPr>
          <w:rFonts w:hint="eastAsia" w:ascii="宋体" w:hAnsi="宋体"/>
          <w:sz w:val="24"/>
        </w:rPr>
        <w:t>之前提交到[</w:t>
      </w:r>
      <w:r>
        <w:rPr>
          <w:rFonts w:hint="eastAsia" w:ascii="宋体" w:hAnsi="宋体"/>
          <w:b/>
          <w:sz w:val="24"/>
        </w:rPr>
        <w:t>厦门技师学院，后勤保卫处</w:t>
      </w:r>
      <w:r>
        <w:rPr>
          <w:rFonts w:hint="eastAsia" w:ascii="宋体" w:hAnsi="宋体"/>
          <w:sz w:val="24"/>
        </w:rPr>
        <w:t>]，采购响应文件应密封并加盖采购响应</w:t>
      </w:r>
      <w:r>
        <w:rPr>
          <w:rFonts w:hint="eastAsia" w:ascii="宋体" w:hAnsi="宋体" w:cs="Arial"/>
          <w:sz w:val="24"/>
        </w:rPr>
        <w:t>供应商公章，</w:t>
      </w:r>
      <w:r>
        <w:rPr>
          <w:rFonts w:hint="eastAsia" w:ascii="宋体" w:hAnsi="宋体"/>
          <w:sz w:val="24"/>
        </w:rPr>
        <w:t>逾期递交的或不符合规定的采购响应文件（未密封并加盖公章）将被拒绝。</w:t>
      </w:r>
    </w:p>
    <w:p>
      <w:pPr>
        <w:spacing w:line="460" w:lineRule="exact"/>
        <w:rPr>
          <w:rFonts w:hint="eastAsia" w:ascii="宋体" w:hAnsi="宋体"/>
          <w:sz w:val="24"/>
        </w:rPr>
      </w:pPr>
      <w:r>
        <w:rPr>
          <w:rFonts w:hint="eastAsia" w:ascii="宋体" w:hAnsi="宋体"/>
          <w:sz w:val="24"/>
        </w:rPr>
        <w:t>项目经办人及联系方式：</w:t>
      </w:r>
      <w:r>
        <w:rPr>
          <w:rFonts w:hint="eastAsia" w:ascii="宋体" w:hAnsi="宋体"/>
          <w:sz w:val="24"/>
          <w:lang w:val="en-US" w:eastAsia="zh-CN"/>
        </w:rPr>
        <w:t>黄</w:t>
      </w:r>
      <w:r>
        <w:rPr>
          <w:rFonts w:hint="eastAsia" w:ascii="宋体" w:hAnsi="宋体"/>
          <w:sz w:val="24"/>
        </w:rPr>
        <w:t>老师 0592-7760153</w:t>
      </w:r>
    </w:p>
    <w:p>
      <w:pPr>
        <w:numPr>
          <w:ilvl w:val="0"/>
          <w:numId w:val="1"/>
        </w:numPr>
        <w:spacing w:line="460" w:lineRule="exact"/>
        <w:rPr>
          <w:rFonts w:hint="eastAsia" w:ascii="宋体" w:hAnsi="宋体" w:eastAsia="宋体"/>
          <w:sz w:val="24"/>
          <w:lang w:val="en-US" w:eastAsia="zh-CN"/>
        </w:rPr>
      </w:pPr>
      <w:r>
        <w:rPr>
          <w:rFonts w:hint="eastAsia" w:ascii="宋体" w:hAnsi="宋体"/>
          <w:sz w:val="24"/>
          <w:lang w:val="en-US" w:eastAsia="zh-CN"/>
        </w:rPr>
        <w:t>项目内容联系人：尹老师 0592-7760118</w:t>
      </w:r>
    </w:p>
    <w:p>
      <w:pPr>
        <w:tabs>
          <w:tab w:val="left" w:pos="2775"/>
        </w:tabs>
        <w:spacing w:line="460" w:lineRule="exact"/>
        <w:rPr>
          <w:rFonts w:ascii="宋体" w:hAnsi="宋体"/>
          <w:color w:val="FF0000"/>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keepLines/>
        <w:pageBreakBefore/>
        <w:spacing w:before="240" w:line="320" w:lineRule="exact"/>
        <w:jc w:val="center"/>
        <w:outlineLvl w:val="1"/>
        <w:rPr>
          <w:rFonts w:ascii="宋体" w:hAnsi="宋体"/>
          <w:b/>
          <w:szCs w:val="28"/>
        </w:rPr>
      </w:pPr>
      <w:bookmarkStart w:id="2" w:name="_Toc373916345"/>
      <w:bookmarkStart w:id="3" w:name="_Toc352585778"/>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10"/>
        <w:tblW w:w="9747" w:type="dxa"/>
        <w:tblInd w:w="0" w:type="dxa"/>
        <w:tblLayout w:type="fixed"/>
        <w:tblCellMar>
          <w:top w:w="0" w:type="dxa"/>
          <w:left w:w="108" w:type="dxa"/>
          <w:bottom w:w="0" w:type="dxa"/>
          <w:right w:w="108" w:type="dxa"/>
        </w:tblCellMar>
      </w:tblPr>
      <w:tblGrid>
        <w:gridCol w:w="4361"/>
        <w:gridCol w:w="2607"/>
        <w:gridCol w:w="840"/>
        <w:gridCol w:w="1939"/>
      </w:tblGrid>
      <w:tr>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8"/>
              </w:rPr>
            </w:pPr>
            <w:r>
              <w:rPr>
                <w:rFonts w:hint="eastAsia" w:ascii="宋体" w:hAnsi="宋体"/>
                <w:sz w:val="24"/>
              </w:rPr>
              <w:t>班主任能力提升系统项目</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 w:val="24"/>
                <w:lang w:eastAsia="zh-CN"/>
              </w:rPr>
            </w:pPr>
            <w:r>
              <w:rPr>
                <w:rFonts w:hint="eastAsia" w:ascii="宋体" w:hAnsi="宋体"/>
                <w:sz w:val="24"/>
                <w:highlight w:val="yellow"/>
              </w:rPr>
              <w:t>详见项目</w:t>
            </w:r>
            <w:r>
              <w:rPr>
                <w:rFonts w:hint="eastAsia" w:ascii="宋体" w:hAnsi="宋体"/>
                <w:sz w:val="24"/>
                <w:highlight w:val="yellow"/>
                <w:lang w:eastAsia="zh-CN"/>
              </w:rPr>
              <w:t>报价表</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1项</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highlight w:val="yellow"/>
                <w:lang w:val="en-US" w:eastAsia="zh-CN"/>
              </w:rPr>
              <w:t>12.000</w:t>
            </w:r>
            <w:r>
              <w:rPr>
                <w:rFonts w:hint="eastAsia" w:ascii="宋体" w:hAnsi="宋体"/>
                <w:sz w:val="24"/>
                <w:highlight w:val="yellow"/>
              </w:rPr>
              <w:t>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w:t>
      </w:r>
      <w:r>
        <w:rPr>
          <w:rFonts w:hint="eastAsia" w:ascii="宋体" w:hAnsi="宋体"/>
          <w:b/>
          <w:sz w:val="24"/>
          <w:lang w:eastAsia="zh-CN"/>
        </w:rPr>
        <w:t>报价表</w:t>
      </w:r>
      <w:r>
        <w:rPr>
          <w:rFonts w:hint="eastAsia" w:ascii="宋体" w:hAnsi="宋体"/>
          <w:b/>
          <w:sz w:val="24"/>
        </w:rPr>
        <w:t>详见附件。</w:t>
      </w:r>
    </w:p>
    <w:p>
      <w:pPr>
        <w:spacing w:line="320" w:lineRule="exact"/>
        <w:rPr>
          <w:rFonts w:ascii="宋体" w:hAnsi="宋体"/>
          <w:b/>
          <w:sz w:val="24"/>
        </w:rPr>
      </w:pPr>
    </w:p>
    <w:bookmarkEnd w:id="2"/>
    <w:bookmarkEnd w:id="3"/>
    <w:p>
      <w:pPr>
        <w:keepLines/>
        <w:pageBreakBefore/>
        <w:spacing w:before="240" w:line="320" w:lineRule="exact"/>
        <w:jc w:val="center"/>
        <w:outlineLvl w:val="1"/>
        <w:rPr>
          <w:rFonts w:ascii="宋体" w:hAnsi="宋体"/>
          <w:b/>
          <w:szCs w:val="28"/>
        </w:rPr>
      </w:pPr>
      <w:bookmarkStart w:id="4" w:name="_Toc363480078"/>
      <w:bookmarkStart w:id="5" w:name="_Toc185762837"/>
      <w:r>
        <w:rPr>
          <w:rFonts w:hint="eastAsia" w:ascii="宋体" w:hAnsi="宋体"/>
          <w:b/>
          <w:szCs w:val="28"/>
        </w:rPr>
        <w:t>三、采购项目</w:t>
      </w:r>
      <w:bookmarkEnd w:id="4"/>
      <w:r>
        <w:rPr>
          <w:rFonts w:hint="eastAsia" w:ascii="宋体" w:hAnsi="宋体"/>
          <w:b/>
          <w:szCs w:val="28"/>
        </w:rPr>
        <w:t>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rPr>
      </w:pPr>
      <w:r>
        <w:rPr>
          <w:rFonts w:hint="eastAsia" w:ascii="宋体" w:hAnsi="宋体"/>
          <w:sz w:val="24"/>
        </w:rPr>
        <w:t>2、交货期：合同签定后根据采购方需求</w:t>
      </w:r>
      <w:r>
        <w:rPr>
          <w:rFonts w:hint="eastAsia" w:ascii="宋体" w:hAnsi="宋体"/>
          <w:sz w:val="24"/>
          <w:lang w:eastAsia="zh-CN"/>
        </w:rPr>
        <w:t>，软件</w:t>
      </w:r>
      <w:r>
        <w:rPr>
          <w:rFonts w:hint="eastAsia" w:ascii="宋体" w:hAnsi="宋体"/>
          <w:sz w:val="24"/>
          <w:lang w:val="en-US" w:eastAsia="zh-CN"/>
        </w:rPr>
        <w:tab/>
      </w:r>
      <w:r>
        <w:rPr>
          <w:rFonts w:hint="eastAsia" w:ascii="宋体" w:hAnsi="宋体"/>
          <w:sz w:val="24"/>
          <w:lang w:val="en-US" w:eastAsia="zh-CN"/>
        </w:rPr>
        <w:t>部分需在</w:t>
      </w:r>
      <w:r>
        <w:rPr>
          <w:rFonts w:hint="eastAsia" w:ascii="宋体" w:hAnsi="宋体"/>
          <w:color w:val="auto"/>
          <w:sz w:val="24"/>
          <w:highlight w:val="yellow"/>
        </w:rPr>
        <w:t>下单</w:t>
      </w:r>
      <w:r>
        <w:rPr>
          <w:rFonts w:hint="eastAsia" w:ascii="宋体" w:hAnsi="宋体"/>
          <w:color w:val="auto"/>
          <w:sz w:val="24"/>
          <w:highlight w:val="yellow"/>
          <w:lang w:eastAsia="zh-CN"/>
        </w:rPr>
        <w:t>两</w:t>
      </w:r>
      <w:r>
        <w:rPr>
          <w:rFonts w:hint="eastAsia" w:ascii="宋体" w:hAnsi="宋体"/>
          <w:color w:val="auto"/>
          <w:sz w:val="24"/>
          <w:highlight w:val="yellow"/>
        </w:rPr>
        <w:t>日内</w:t>
      </w:r>
      <w:r>
        <w:rPr>
          <w:rFonts w:hint="eastAsia" w:ascii="宋体" w:hAnsi="宋体"/>
          <w:sz w:val="24"/>
          <w:highlight w:val="yellow"/>
        </w:rPr>
        <w:t>提交</w:t>
      </w:r>
      <w:r>
        <w:rPr>
          <w:rFonts w:hint="eastAsia" w:ascii="宋体" w:hAnsi="宋体"/>
          <w:sz w:val="24"/>
        </w:rPr>
        <w:t>采购人验收，其他线上线下的培训指导</w:t>
      </w:r>
      <w:r>
        <w:rPr>
          <w:rFonts w:hint="eastAsia" w:ascii="宋体" w:hAnsi="宋体"/>
          <w:sz w:val="24"/>
          <w:lang w:eastAsia="zh-CN"/>
        </w:rPr>
        <w:t>需</w:t>
      </w:r>
      <w:r>
        <w:rPr>
          <w:rFonts w:hint="eastAsia" w:ascii="宋体" w:hAnsi="宋体"/>
          <w:sz w:val="24"/>
        </w:rPr>
        <w:t>根据</w:t>
      </w:r>
      <w:r>
        <w:rPr>
          <w:rFonts w:hint="eastAsia" w:ascii="宋体" w:hAnsi="宋体"/>
          <w:sz w:val="24"/>
          <w:lang w:eastAsia="zh-CN"/>
        </w:rPr>
        <w:t>采购方的要求</w:t>
      </w:r>
      <w:r>
        <w:rPr>
          <w:rFonts w:hint="eastAsia" w:ascii="宋体" w:hAnsi="宋体"/>
          <w:sz w:val="24"/>
        </w:rPr>
        <w:t>来</w:t>
      </w:r>
      <w:r>
        <w:rPr>
          <w:rFonts w:hint="eastAsia" w:ascii="宋体" w:hAnsi="宋体"/>
          <w:sz w:val="24"/>
          <w:lang w:eastAsia="zh-CN"/>
        </w:rPr>
        <w:t>提供服务，</w:t>
      </w:r>
      <w:r>
        <w:rPr>
          <w:rFonts w:hint="eastAsia" w:ascii="宋体" w:hAnsi="宋体"/>
          <w:sz w:val="24"/>
        </w:rPr>
        <w:t>供应商递交采购响应文件即视为对此已作出承诺。</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widowControl/>
        <w:spacing w:line="360" w:lineRule="auto"/>
        <w:ind w:firstLine="480" w:firstLineChars="200"/>
        <w:jc w:val="left"/>
        <w:rPr>
          <w:rFonts w:ascii="宋体" w:hAnsi="宋体"/>
          <w:sz w:val="24"/>
        </w:rPr>
      </w:pPr>
      <w:r>
        <w:rPr>
          <w:rFonts w:hint="eastAsia" w:ascii="宋体" w:hAnsi="宋体"/>
          <w:sz w:val="24"/>
        </w:rPr>
        <w:t>4、能提供本地化技术服务，投标人应提供相关的证明材料。</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spacing w:line="360" w:lineRule="auto"/>
        <w:ind w:firstLine="480" w:firstLineChars="200"/>
        <w:rPr>
          <w:rFonts w:ascii="宋体" w:hAnsi="宋体"/>
          <w:sz w:val="24"/>
        </w:rPr>
      </w:pPr>
      <w:r>
        <w:rPr>
          <w:rFonts w:hint="eastAsia" w:ascii="宋体" w:hAnsi="宋体"/>
          <w:sz w:val="24"/>
        </w:rPr>
        <w:t>2、采购响应供应商是企业法定代表人代表，应提供身份证有效复印件并加盖公章，若不是企业法定代表人，应提供企业法定代表人的授权书原件及授权代表的身份证有效复印件并加盖公章。</w:t>
      </w:r>
    </w:p>
    <w:p>
      <w:pPr>
        <w:spacing w:line="360" w:lineRule="auto"/>
        <w:ind w:firstLine="480" w:firstLineChars="200"/>
        <w:rPr>
          <w:rFonts w:hint="eastAsia" w:ascii="宋体" w:hAnsi="宋体"/>
          <w:sz w:val="24"/>
        </w:rPr>
      </w:pPr>
      <w:r>
        <w:rPr>
          <w:rFonts w:hint="eastAsia" w:ascii="宋体" w:hAnsi="宋体"/>
          <w:sz w:val="24"/>
        </w:rPr>
        <w:t>3、厦门技师学院班主任能力提升系统项目报价表并加盖公章。</w:t>
      </w:r>
    </w:p>
    <w:p>
      <w:pPr>
        <w:spacing w:line="360" w:lineRule="auto"/>
        <w:ind w:firstLine="480" w:firstLineChars="200"/>
        <w:rPr>
          <w:rFonts w:ascii="宋体" w:hAnsi="宋体" w:cs="Arial"/>
          <w:sz w:val="24"/>
        </w:rPr>
      </w:pPr>
      <w:r>
        <w:rPr>
          <w:rFonts w:hint="eastAsia" w:ascii="宋体" w:hAnsi="宋体"/>
          <w:sz w:val="24"/>
        </w:rPr>
        <w:t>4、</w:t>
      </w:r>
      <w:r>
        <w:rPr>
          <w:rFonts w:hint="eastAsia" w:ascii="宋体" w:hAnsi="宋体" w:cs="Arial"/>
          <w:sz w:val="24"/>
        </w:rPr>
        <w:t>成交供应商在供货、</w:t>
      </w:r>
      <w:r>
        <w:rPr>
          <w:rFonts w:hint="eastAsia" w:ascii="宋体" w:hAnsi="宋体" w:cs="Arial"/>
          <w:sz w:val="24"/>
          <w:lang w:eastAsia="zh-CN"/>
        </w:rPr>
        <w:t>安装</w:t>
      </w:r>
      <w:r>
        <w:rPr>
          <w:rFonts w:hint="eastAsia" w:ascii="宋体" w:hAnsi="宋体" w:cs="Arial"/>
          <w:sz w:val="24"/>
        </w:rPr>
        <w:t>及运营维护过程中若有出现安全事故，其责任及相应的赔偿均由成交供应商自行承担，采购人不承担所有责任及义务。</w:t>
      </w:r>
      <w:r>
        <w:rPr>
          <w:rFonts w:hint="eastAsia" w:ascii="宋体" w:hAnsi="宋体" w:cs="Arial"/>
          <w:b/>
          <w:sz w:val="24"/>
        </w:rPr>
        <w:t>须提供承诺书。</w:t>
      </w:r>
    </w:p>
    <w:p>
      <w:pPr>
        <w:spacing w:line="360" w:lineRule="auto"/>
        <w:ind w:firstLine="480" w:firstLineChars="200"/>
        <w:rPr>
          <w:rFonts w:hint="eastAsia" w:ascii="宋体" w:hAnsi="宋体" w:cs="Arial"/>
          <w:sz w:val="24"/>
        </w:rPr>
      </w:pPr>
      <w:r>
        <w:rPr>
          <w:rFonts w:hint="eastAsia" w:ascii="宋体" w:hAnsi="宋体"/>
          <w:sz w:val="24"/>
        </w:rPr>
        <w:t>5、参加政府采购活动前3年内在经营活动中没有重大违法记录的书面声明或承诺书（或者在参加政府采购活动前3年内因违法经营被禁止在一定期限内参加政府采购活动，期限</w:t>
      </w:r>
      <w:r>
        <w:rPr>
          <w:rFonts w:hint="eastAsia" w:ascii="宋体" w:hAnsi="宋体" w:cs="Arial"/>
          <w:sz w:val="24"/>
        </w:rPr>
        <w:t>已届满）。</w:t>
      </w:r>
      <w:r>
        <w:rPr>
          <w:rFonts w:hint="eastAsia" w:ascii="宋体" w:hAnsi="宋体" w:cs="Arial"/>
          <w:b/>
          <w:bCs/>
          <w:sz w:val="24"/>
        </w:rPr>
        <w:t>须提供书面</w:t>
      </w:r>
      <w:r>
        <w:rPr>
          <w:rFonts w:hint="eastAsia" w:ascii="宋体" w:hAnsi="宋体" w:cs="Arial"/>
          <w:b/>
          <w:bCs/>
          <w:sz w:val="24"/>
          <w:lang w:eastAsia="zh-CN"/>
        </w:rPr>
        <w:t>证明及</w:t>
      </w:r>
      <w:r>
        <w:rPr>
          <w:rFonts w:hint="eastAsia" w:ascii="宋体" w:hAnsi="宋体" w:cs="Arial"/>
          <w:b/>
          <w:bCs/>
          <w:sz w:val="24"/>
        </w:rPr>
        <w:t>承诺书。</w:t>
      </w:r>
    </w:p>
    <w:p>
      <w:pPr>
        <w:spacing w:line="360" w:lineRule="auto"/>
        <w:ind w:firstLine="480" w:firstLineChars="200"/>
        <w:rPr>
          <w:rFonts w:hint="eastAsia" w:ascii="宋体" w:hAnsi="宋体" w:cs="Arial"/>
          <w:sz w:val="24"/>
          <w:lang w:val="en-US" w:eastAsia="zh-CN"/>
        </w:rPr>
      </w:pPr>
      <w:r>
        <w:rPr>
          <w:rFonts w:hint="eastAsia" w:ascii="宋体" w:hAnsi="宋体" w:cs="Arial"/>
          <w:sz w:val="24"/>
        </w:rPr>
        <w:t>6</w:t>
      </w:r>
      <w:r>
        <w:rPr>
          <w:rFonts w:hint="eastAsia" w:ascii="宋体" w:hAnsi="宋体" w:cs="Arial"/>
          <w:sz w:val="24"/>
          <w:lang w:val="en-US" w:eastAsia="zh-CN"/>
        </w:rPr>
        <w:t>、采购响应供应商的营业范围应包含教育辅助服务或其他未列明的教育服务或互联网信息服务或软件开发或教育咨询。</w:t>
      </w:r>
      <w:r>
        <w:rPr>
          <w:rFonts w:hint="eastAsia" w:ascii="宋体" w:hAnsi="宋体" w:cs="Arial"/>
          <w:b/>
          <w:bCs/>
          <w:sz w:val="24"/>
        </w:rPr>
        <w:t>须提供书面</w:t>
      </w:r>
      <w:r>
        <w:rPr>
          <w:rFonts w:hint="eastAsia" w:ascii="宋体" w:hAnsi="宋体" w:cs="Arial"/>
          <w:b/>
          <w:bCs/>
          <w:sz w:val="24"/>
          <w:lang w:eastAsia="zh-CN"/>
        </w:rPr>
        <w:t>证明及</w:t>
      </w:r>
      <w:r>
        <w:rPr>
          <w:rFonts w:hint="eastAsia" w:ascii="宋体" w:hAnsi="宋体" w:cs="Arial"/>
          <w:b/>
          <w:bCs/>
          <w:sz w:val="24"/>
        </w:rPr>
        <w:t>承诺书。</w:t>
      </w:r>
    </w:p>
    <w:p>
      <w:pPr>
        <w:spacing w:line="360" w:lineRule="auto"/>
        <w:ind w:firstLine="480" w:firstLineChars="200"/>
        <w:rPr>
          <w:rFonts w:hint="eastAsia" w:ascii="宋体" w:hAnsi="宋体" w:cs="Arial"/>
          <w:sz w:val="24"/>
        </w:rPr>
      </w:pPr>
      <w:r>
        <w:rPr>
          <w:rFonts w:hint="eastAsia" w:ascii="宋体" w:hAnsi="宋体" w:cs="Arial"/>
          <w:sz w:val="24"/>
          <w:lang w:val="en-US" w:eastAsia="zh-CN"/>
        </w:rPr>
        <w:t>7</w:t>
      </w:r>
      <w:r>
        <w:rPr>
          <w:rFonts w:hint="eastAsia" w:ascii="宋体" w:hAnsi="宋体" w:cs="Arial"/>
          <w:sz w:val="24"/>
        </w:rPr>
        <w:t>、成交供应商须严格按照</w:t>
      </w:r>
      <w:bookmarkStart w:id="6" w:name="_Hlk54506677"/>
      <w:r>
        <w:rPr>
          <w:rFonts w:hint="eastAsia" w:ascii="宋体" w:hAnsi="宋体" w:cs="Arial"/>
          <w:sz w:val="24"/>
        </w:rPr>
        <w:t>项目清单</w:t>
      </w:r>
      <w:bookmarkEnd w:id="6"/>
      <w:r>
        <w:rPr>
          <w:rFonts w:hint="eastAsia" w:ascii="宋体" w:hAnsi="宋体" w:cs="Arial"/>
          <w:sz w:val="24"/>
        </w:rPr>
        <w:t>供货</w:t>
      </w:r>
      <w:r>
        <w:rPr>
          <w:rFonts w:hint="eastAsia" w:ascii="宋体" w:hAnsi="宋体" w:cs="Arial"/>
          <w:sz w:val="24"/>
          <w:lang w:eastAsia="zh-CN"/>
        </w:rPr>
        <w:t>，</w:t>
      </w:r>
      <w:r>
        <w:rPr>
          <w:rFonts w:hint="eastAsia" w:ascii="宋体" w:hAnsi="宋体" w:cs="Arial"/>
          <w:sz w:val="24"/>
        </w:rPr>
        <w:t>须提供承诺书。</w:t>
      </w:r>
    </w:p>
    <w:p>
      <w:pPr>
        <w:spacing w:line="360" w:lineRule="auto"/>
        <w:ind w:firstLine="480" w:firstLineChars="200"/>
        <w:rPr>
          <w:rFonts w:hint="eastAsia" w:ascii="宋体" w:hAnsi="宋体" w:eastAsia="宋体" w:cs="Arial"/>
          <w:b/>
          <w:bCs/>
          <w:sz w:val="24"/>
          <w:lang w:val="en-US" w:eastAsia="zh-CN"/>
        </w:rPr>
      </w:pPr>
      <w:r>
        <w:rPr>
          <w:rFonts w:hint="eastAsia" w:ascii="宋体" w:hAnsi="宋体" w:cs="Arial"/>
          <w:b w:val="0"/>
          <w:bCs w:val="0"/>
          <w:sz w:val="24"/>
          <w:lang w:val="en-US" w:eastAsia="zh-CN"/>
        </w:rPr>
        <w:t>8、本项目最终报价请精确到个位。</w:t>
      </w:r>
    </w:p>
    <w:p>
      <w:pPr>
        <w:spacing w:line="360" w:lineRule="auto"/>
        <w:ind w:firstLine="480" w:firstLineChars="200"/>
        <w:rPr>
          <w:rFonts w:hint="eastAsia" w:ascii="宋体" w:hAnsi="宋体"/>
          <w:sz w:val="24"/>
        </w:rPr>
      </w:pPr>
      <w:r>
        <w:rPr>
          <w:rFonts w:hint="eastAsia" w:ascii="宋体" w:hAnsi="宋体"/>
          <w:sz w:val="24"/>
          <w:lang w:val="en-US" w:eastAsia="zh-CN"/>
        </w:rPr>
        <w:t>9</w:t>
      </w:r>
      <w:r>
        <w:rPr>
          <w:rFonts w:hint="eastAsia" w:ascii="宋体" w:hAnsi="宋体"/>
          <w:sz w:val="24"/>
        </w:rPr>
        <w:t>、资格性、符合性所要求的其它相关信息。</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bookmarkEnd w:id="5"/>
      <w:bookmarkStart w:id="7" w:name="_Toc415216384"/>
      <w:bookmarkStart w:id="8" w:name="_Toc361840720"/>
      <w:bookmarkStart w:id="9" w:name="_Toc363578332"/>
      <w:bookmarkStart w:id="10" w:name="_Toc238294552"/>
    </w:p>
    <w:p>
      <w:pPr>
        <w:spacing w:line="360" w:lineRule="auto"/>
        <w:rPr>
          <w:rFonts w:ascii="宋体" w:hAnsi="宋体"/>
          <w:b/>
          <w:sz w:val="24"/>
        </w:rPr>
      </w:pPr>
      <w:r>
        <w:rPr>
          <w:rFonts w:hint="eastAsia" w:ascii="宋体" w:hAnsi="宋体"/>
          <w:b/>
          <w:sz w:val="24"/>
        </w:rPr>
        <w:t>二、报价要求</w:t>
      </w:r>
      <w:bookmarkEnd w:id="7"/>
      <w:bookmarkEnd w:id="8"/>
      <w:bookmarkEnd w:id="9"/>
    </w:p>
    <w:p>
      <w:pPr>
        <w:spacing w:line="360" w:lineRule="auto"/>
        <w:ind w:firstLine="480" w:firstLineChars="200"/>
        <w:rPr>
          <w:rFonts w:hint="eastAsia" w:ascii="宋体" w:hAnsi="宋体" w:eastAsia="宋体"/>
          <w:sz w:val="24"/>
          <w:lang w:eastAsia="zh-CN"/>
        </w:rPr>
      </w:pPr>
      <w:bookmarkStart w:id="11" w:name="_Toc415216385"/>
      <w:bookmarkStart w:id="12" w:name="_Toc363578333"/>
      <w:bookmarkStart w:id="13" w:name="_Toc361840721"/>
      <w:r>
        <w:rPr>
          <w:rFonts w:hint="eastAsia" w:ascii="宋体" w:hAnsi="宋体"/>
          <w:sz w:val="24"/>
        </w:rPr>
        <w:t>1、本项目须列出</w:t>
      </w:r>
      <w:r>
        <w:rPr>
          <w:rFonts w:hint="eastAsia" w:ascii="宋体" w:hAnsi="宋体"/>
          <w:sz w:val="24"/>
          <w:lang w:eastAsia="zh-CN"/>
        </w:rPr>
        <w:t>报价表中</w:t>
      </w:r>
      <w:r>
        <w:rPr>
          <w:rFonts w:hint="eastAsia" w:ascii="宋体" w:hAnsi="宋体"/>
          <w:sz w:val="24"/>
        </w:rPr>
        <w:t>各项目单价及总价</w:t>
      </w:r>
      <w:r>
        <w:rPr>
          <w:rFonts w:hint="eastAsia" w:ascii="宋体" w:hAnsi="宋体"/>
          <w:sz w:val="24"/>
          <w:lang w:eastAsia="zh-CN"/>
        </w:rPr>
        <w:t>，供应商应视此次报价为本项目的最终费用，其他一切费用由供应商承担。</w:t>
      </w:r>
    </w:p>
    <w:p>
      <w:pPr>
        <w:spacing w:line="360" w:lineRule="auto"/>
        <w:jc w:val="left"/>
        <w:rPr>
          <w:rFonts w:ascii="宋体" w:hAnsi="宋体"/>
          <w:b/>
          <w:sz w:val="24"/>
        </w:rPr>
      </w:pPr>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二次采购，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2、评审小组对通过资格性、符合性审查的供应商的最后报价进行审查，质量和服务均能满足实质性要求的前提下，报价最低的原则确定最终的供应商。</w:t>
      </w:r>
    </w:p>
    <w:p>
      <w:pPr>
        <w:spacing w:line="360" w:lineRule="auto"/>
        <w:ind w:firstLine="480"/>
        <w:jc w:val="left"/>
        <w:rPr>
          <w:rFonts w:ascii="宋体" w:hAnsi="宋体"/>
          <w:bCs/>
          <w:sz w:val="24"/>
        </w:rPr>
      </w:pPr>
      <w:r>
        <w:rPr>
          <w:rFonts w:hint="eastAsia" w:ascii="宋体" w:hAnsi="宋体"/>
          <w:bCs/>
          <w:sz w:val="24"/>
        </w:rPr>
        <w:t>3、本单位不承诺最低投标价的供应商为成交供应商；对供应商本单位没有义务做出任何解释。</w:t>
      </w:r>
    </w:p>
    <w:p>
      <w:pPr>
        <w:spacing w:line="360" w:lineRule="auto"/>
        <w:jc w:val="left"/>
        <w:rPr>
          <w:rFonts w:ascii="宋体" w:hAnsi="宋体"/>
          <w:b/>
          <w:sz w:val="24"/>
        </w:rPr>
      </w:pPr>
      <w:r>
        <w:rPr>
          <w:rFonts w:hint="eastAsia" w:ascii="宋体" w:hAnsi="宋体"/>
          <w:b/>
          <w:sz w:val="24"/>
        </w:rPr>
        <w:t>四、验收标准</w:t>
      </w:r>
      <w:bookmarkEnd w:id="11"/>
      <w:bookmarkEnd w:id="12"/>
      <w:bookmarkEnd w:id="13"/>
    </w:p>
    <w:p>
      <w:pPr>
        <w:tabs>
          <w:tab w:val="left" w:pos="8640"/>
        </w:tabs>
        <w:spacing w:line="360" w:lineRule="auto"/>
        <w:ind w:right="-42" w:rightChars="-15" w:firstLine="600" w:firstLineChars="250"/>
        <w:jc w:val="left"/>
        <w:rPr>
          <w:rFonts w:ascii="宋体" w:hAnsi="宋体" w:cs="Arial"/>
          <w:sz w:val="24"/>
        </w:rPr>
      </w:pPr>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文件、供货合同，货物技术标准说明以及国家有关的质量规范、标准规定进行货物验收。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文件、合同、货物技术标准说明及国家有关的质量规范、标准规定，均为本采购项目的验收依据。</w:t>
      </w:r>
    </w:p>
    <w:p>
      <w:pPr>
        <w:spacing w:line="360" w:lineRule="auto"/>
        <w:ind w:left="780" w:leftChars="193" w:hanging="240" w:hangingChars="100"/>
        <w:jc w:val="left"/>
        <w:rPr>
          <w:rFonts w:hint="eastAsia" w:ascii="宋体" w:hAnsi="宋体" w:cs="Arial"/>
          <w:sz w:val="24"/>
        </w:rPr>
      </w:pPr>
      <w:r>
        <w:rPr>
          <w:rFonts w:hint="eastAsia" w:ascii="宋体" w:hAnsi="宋体" w:cs="Arial"/>
          <w:sz w:val="24"/>
        </w:rPr>
        <w:t>2、所有货物必须</w:t>
      </w:r>
      <w:r>
        <w:rPr>
          <w:rFonts w:hint="eastAsia" w:ascii="宋体" w:hAnsi="宋体" w:cs="Arial"/>
          <w:sz w:val="24"/>
          <w:highlight w:val="none"/>
          <w:lang w:val="en-US" w:eastAsia="zh-CN"/>
        </w:rPr>
        <w:t>与项目清单所列货物及参数要求一致，以保证产品质量。且需</w:t>
      </w:r>
      <w:r>
        <w:rPr>
          <w:rFonts w:hint="eastAsia" w:ascii="宋体" w:hAnsi="宋体" w:cs="Arial"/>
          <w:sz w:val="24"/>
        </w:rPr>
        <w:t>是未</w:t>
      </w:r>
    </w:p>
    <w:p>
      <w:pPr>
        <w:spacing w:line="360" w:lineRule="auto"/>
        <w:jc w:val="left"/>
        <w:rPr>
          <w:rFonts w:ascii="宋体" w:hAnsi="宋体" w:cs="Arial"/>
          <w:sz w:val="24"/>
        </w:rPr>
      </w:pPr>
      <w:r>
        <w:rPr>
          <w:rFonts w:hint="eastAsia" w:ascii="宋体" w:hAnsi="宋体" w:cs="Arial"/>
          <w:sz w:val="24"/>
        </w:rPr>
        <w:t>经拆封、原厂正规合格的产品，且技术资料齐全、满足采购文件的基本要求，否则采购人有权退货，同时由于使用成交供应商提供的不合格产品给采购人造成损害的，应照价赔偿，并承担由此造成的违约责任。</w:t>
      </w:r>
    </w:p>
    <w:p>
      <w:pPr>
        <w:spacing w:line="360" w:lineRule="auto"/>
        <w:ind w:firstLine="600" w:firstLineChars="250"/>
        <w:rPr>
          <w:rFonts w:ascii="宋体" w:hAnsi="宋体"/>
          <w:b/>
          <w:sz w:val="24"/>
        </w:rPr>
      </w:pPr>
      <w:r>
        <w:rPr>
          <w:rFonts w:hint="eastAsia" w:ascii="宋体" w:hAnsi="宋体" w:cs="Arial"/>
          <w:sz w:val="24"/>
        </w:rPr>
        <w:t>3、验收时成交供应商代表必须在场，验收合格后，采购人须在成交供应商出具的验收单签字，成交供应商凭验收单办理有关手续。</w:t>
      </w:r>
      <w:bookmarkStart w:id="14" w:name="_Toc415216386"/>
      <w:bookmarkStart w:id="15" w:name="_Toc361840722"/>
      <w:bookmarkStart w:id="16" w:name="_Toc363578334"/>
      <w:bookmarkStart w:id="17" w:name="_Toc363578335"/>
      <w:bookmarkStart w:id="18" w:name="_Toc415216389"/>
      <w:bookmarkStart w:id="19" w:name="_Toc361840725"/>
    </w:p>
    <w:p>
      <w:pPr>
        <w:spacing w:line="360" w:lineRule="auto"/>
        <w:jc w:val="left"/>
        <w:rPr>
          <w:rFonts w:ascii="宋体" w:hAnsi="宋体"/>
          <w:b/>
          <w:sz w:val="24"/>
        </w:rPr>
      </w:pPr>
      <w:r>
        <w:rPr>
          <w:rFonts w:hint="eastAsia" w:ascii="宋体" w:hAnsi="宋体"/>
          <w:b/>
          <w:sz w:val="24"/>
        </w:rPr>
        <w:t>五、</w:t>
      </w:r>
      <w:bookmarkEnd w:id="14"/>
      <w:bookmarkEnd w:id="15"/>
      <w:bookmarkEnd w:id="16"/>
      <w:r>
        <w:rPr>
          <w:rFonts w:hint="eastAsia" w:ascii="宋体" w:hAnsi="宋体"/>
          <w:b/>
          <w:sz w:val="24"/>
        </w:rPr>
        <w:t>保修期</w:t>
      </w:r>
    </w:p>
    <w:p>
      <w:pPr>
        <w:spacing w:line="360" w:lineRule="auto"/>
        <w:ind w:firstLine="595" w:firstLineChars="248"/>
        <w:jc w:val="left"/>
        <w:rPr>
          <w:rFonts w:ascii="宋体" w:hAnsi="宋体" w:cs="Arial"/>
          <w:sz w:val="24"/>
        </w:rPr>
      </w:pPr>
      <w:bookmarkStart w:id="20" w:name="_Toc169944033"/>
      <w:bookmarkStart w:id="21" w:name="_Toc191691980"/>
      <w:bookmarkStart w:id="22" w:name="_Toc169877486"/>
      <w:r>
        <w:rPr>
          <w:rFonts w:hint="eastAsia" w:ascii="宋体" w:hAnsi="宋体" w:cs="Arial"/>
          <w:sz w:val="24"/>
        </w:rPr>
        <w:t>本项目要求自验收合格投入使用之日起整体</w:t>
      </w:r>
      <w:r>
        <w:rPr>
          <w:rFonts w:hint="eastAsia" w:ascii="宋体" w:hAnsi="宋体" w:cs="Arial"/>
          <w:sz w:val="24"/>
          <w:lang w:eastAsia="zh-CN"/>
        </w:rPr>
        <w:t>维保</w:t>
      </w:r>
      <w:r>
        <w:rPr>
          <w:rFonts w:hint="eastAsia" w:ascii="宋体" w:hAnsi="宋体" w:cs="Arial"/>
          <w:b/>
          <w:sz w:val="24"/>
          <w:u w:val="single"/>
          <w:lang w:val="en-US" w:eastAsia="zh-CN"/>
        </w:rPr>
        <w:t>2</w:t>
      </w:r>
      <w:r>
        <w:rPr>
          <w:rFonts w:hint="eastAsia" w:ascii="宋体" w:hAnsi="宋体" w:cs="Arial"/>
          <w:b/>
          <w:sz w:val="24"/>
          <w:u w:val="single"/>
        </w:rPr>
        <w:t>年</w:t>
      </w:r>
      <w:r>
        <w:rPr>
          <w:rFonts w:hint="eastAsia" w:ascii="宋体" w:hAnsi="宋体" w:cs="Arial"/>
          <w:sz w:val="24"/>
        </w:rPr>
        <w:t>。</w:t>
      </w:r>
    </w:p>
    <w:bookmarkEnd w:id="20"/>
    <w:bookmarkEnd w:id="21"/>
    <w:bookmarkEnd w:id="22"/>
    <w:p>
      <w:pPr>
        <w:spacing w:line="360" w:lineRule="auto"/>
        <w:jc w:val="left"/>
        <w:rPr>
          <w:rFonts w:ascii="宋体" w:hAnsi="宋体"/>
          <w:b/>
          <w:sz w:val="24"/>
        </w:rPr>
      </w:pPr>
      <w:r>
        <w:rPr>
          <w:rFonts w:hint="eastAsia" w:ascii="宋体" w:hAnsi="宋体"/>
          <w:b/>
          <w:sz w:val="24"/>
        </w:rPr>
        <w:t>六、合同签订</w:t>
      </w:r>
      <w:bookmarkEnd w:id="17"/>
      <w:bookmarkEnd w:id="18"/>
      <w:bookmarkEnd w:id="19"/>
    </w:p>
    <w:p>
      <w:pPr>
        <w:spacing w:line="360" w:lineRule="auto"/>
        <w:ind w:firstLine="480" w:firstLineChars="200"/>
        <w:rPr>
          <w:rFonts w:ascii="宋体" w:hAnsi="宋体"/>
          <w:b/>
          <w:sz w:val="24"/>
        </w:rPr>
      </w:pPr>
      <w:r>
        <w:rPr>
          <w:rFonts w:hint="eastAsia" w:ascii="宋体" w:hAnsi="宋体"/>
          <w:sz w:val="24"/>
        </w:rPr>
        <w:t>成交供应商中标后</w:t>
      </w:r>
      <w:r>
        <w:rPr>
          <w:rFonts w:hint="eastAsia" w:ascii="宋体" w:hAnsi="宋体"/>
          <w:sz w:val="24"/>
          <w:highlight w:val="yellow"/>
        </w:rPr>
        <w:t>应在</w:t>
      </w:r>
      <w:r>
        <w:rPr>
          <w:rFonts w:hint="eastAsia" w:ascii="宋体" w:hAnsi="宋体"/>
          <w:sz w:val="24"/>
          <w:highlight w:val="yellow"/>
          <w:lang w:val="en-US" w:eastAsia="zh-CN"/>
        </w:rPr>
        <w:t>7个工作</w:t>
      </w:r>
      <w:r>
        <w:rPr>
          <w:rFonts w:hint="eastAsia" w:ascii="宋体" w:hAnsi="宋体"/>
          <w:sz w:val="24"/>
          <w:highlight w:val="yellow"/>
        </w:rPr>
        <w:t>日内</w:t>
      </w:r>
      <w:r>
        <w:rPr>
          <w:rFonts w:hint="eastAsia" w:ascii="宋体" w:hAnsi="宋体"/>
          <w:sz w:val="24"/>
        </w:rPr>
        <w:t>与采购单位签订合同，否则视为自动放弃中标权。采购文件条款、成交供应商的采购响应文件内容均为合同签订的基础。成交供应商应在合同签订后的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23" w:name="_Toc415216390"/>
    </w:p>
    <w:p>
      <w:pPr>
        <w:spacing w:line="360" w:lineRule="auto"/>
        <w:jc w:val="left"/>
        <w:rPr>
          <w:rFonts w:ascii="宋体" w:hAnsi="宋体"/>
          <w:b/>
          <w:sz w:val="24"/>
        </w:rPr>
      </w:pPr>
      <w:r>
        <w:rPr>
          <w:rFonts w:hint="eastAsia" w:ascii="宋体" w:hAnsi="宋体"/>
          <w:b/>
          <w:sz w:val="24"/>
        </w:rPr>
        <w:t>七、付款方式</w:t>
      </w:r>
      <w:bookmarkEnd w:id="10"/>
      <w:bookmarkEnd w:id="23"/>
    </w:p>
    <w:p>
      <w:pPr>
        <w:spacing w:line="360" w:lineRule="auto"/>
        <w:ind w:firstLine="420" w:firstLineChars="175"/>
        <w:rPr>
          <w:rFonts w:ascii="宋体" w:hAnsi="宋体"/>
          <w:sz w:val="24"/>
          <w:szCs w:val="20"/>
        </w:rPr>
      </w:pPr>
      <w:r>
        <w:rPr>
          <w:rFonts w:hint="eastAsia" w:ascii="宋体" w:hAnsi="宋体"/>
          <w:sz w:val="24"/>
          <w:szCs w:val="20"/>
        </w:rPr>
        <w:t>成交供应商按照采购文件、采购响应文件及合同等要求提供合格的服务，经采购人验收合格后，</w:t>
      </w:r>
      <w:r>
        <w:rPr>
          <w:rFonts w:hint="eastAsia" w:ascii="宋体" w:hAnsi="宋体"/>
          <w:color w:val="000000"/>
          <w:sz w:val="24"/>
        </w:rPr>
        <w:t>中标单位</w:t>
      </w:r>
      <w:r>
        <w:rPr>
          <w:rFonts w:hint="eastAsia" w:ascii="宋体" w:hAnsi="宋体"/>
          <w:sz w:val="24"/>
          <w:szCs w:val="20"/>
        </w:rPr>
        <w:t>持有正式发票和采购人所开具的验收合格证明待全部产品在安装验收合格后付款。</w:t>
      </w:r>
    </w:p>
    <w:p>
      <w:pPr>
        <w:spacing w:line="360" w:lineRule="auto"/>
        <w:ind w:firstLine="420" w:firstLineChars="175"/>
        <w:rPr>
          <w:rFonts w:ascii="宋体" w:hAnsi="宋体"/>
          <w:sz w:val="24"/>
          <w:szCs w:val="20"/>
          <w:highlight w:val="yellow"/>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ind w:firstLine="420" w:firstLineChars="175"/>
        <w:rPr>
          <w:rFonts w:ascii="宋体" w:hAnsi="宋体"/>
          <w:sz w:val="24"/>
          <w:szCs w:val="20"/>
        </w:rPr>
      </w:pPr>
    </w:p>
    <w:p>
      <w:pPr>
        <w:spacing w:line="360" w:lineRule="auto"/>
        <w:rPr>
          <w:rFonts w:ascii="宋体" w:hAnsi="宋体"/>
          <w:sz w:val="24"/>
          <w:szCs w:val="20"/>
        </w:rPr>
      </w:pPr>
    </w:p>
    <w:p>
      <w:pPr>
        <w:spacing w:line="360" w:lineRule="auto"/>
        <w:rPr>
          <w:rFonts w:ascii="宋体" w:hAnsi="宋体"/>
          <w:sz w:val="24"/>
          <w:szCs w:val="20"/>
        </w:rPr>
      </w:pPr>
    </w:p>
    <w:p>
      <w:pPr>
        <w:keepNext/>
        <w:keepLines/>
        <w:pageBreakBefore/>
        <w:spacing w:before="260" w:after="260" w:line="360" w:lineRule="auto"/>
        <w:jc w:val="center"/>
        <w:outlineLvl w:val="1"/>
        <w:rPr>
          <w:rFonts w:ascii="宋体" w:hAnsi="宋体"/>
          <w:b/>
          <w:bCs/>
          <w:szCs w:val="28"/>
        </w:rPr>
      </w:pPr>
      <w:bookmarkStart w:id="24" w:name="_Toc398284535"/>
      <w:bookmarkStart w:id="25" w:name="_Toc532149370"/>
      <w:bookmarkStart w:id="26" w:name="_Toc398504591"/>
      <w:bookmarkStart w:id="27" w:name="_Toc431190639"/>
      <w:r>
        <w:rPr>
          <w:rFonts w:hint="eastAsia" w:ascii="宋体" w:hAnsi="宋体"/>
          <w:b/>
          <w:bCs/>
          <w:szCs w:val="28"/>
        </w:rPr>
        <w:t>四：</w:t>
      </w:r>
      <w:r>
        <w:rPr>
          <w:rFonts w:ascii="宋体" w:hAnsi="宋体"/>
          <w:b/>
          <w:bCs/>
          <w:szCs w:val="28"/>
        </w:rPr>
        <w:t>资格性、符合性检查表</w:t>
      </w:r>
      <w:bookmarkEnd w:id="24"/>
      <w:bookmarkEnd w:id="25"/>
      <w:bookmarkEnd w:id="26"/>
      <w:bookmarkEnd w:id="27"/>
    </w:p>
    <w:p>
      <w:pPr>
        <w:tabs>
          <w:tab w:val="left" w:pos="1080"/>
        </w:tabs>
        <w:spacing w:line="360" w:lineRule="auto"/>
        <w:ind w:firstLine="480" w:firstLineChars="200"/>
        <w:rPr>
          <w:rFonts w:ascii="宋体" w:hAnsi="宋体"/>
          <w:color w:val="000000"/>
          <w:sz w:val="24"/>
        </w:rPr>
      </w:pPr>
      <w:r>
        <w:rPr>
          <w:rFonts w:ascii="宋体" w:hAnsi="宋体"/>
          <w:color w:val="000000"/>
          <w:sz w:val="24"/>
        </w:rPr>
        <w:t>本须知集中列示了资格性、符合性检查的所有条款，其内容是</w:t>
      </w:r>
      <w:r>
        <w:rPr>
          <w:rFonts w:hint="eastAsia" w:ascii="宋体" w:hAnsi="宋体"/>
          <w:sz w:val="24"/>
        </w:rPr>
        <w:t>评审</w:t>
      </w:r>
      <w:r>
        <w:rPr>
          <w:rFonts w:hint="eastAsia" w:ascii="宋体" w:hAnsi="宋体"/>
          <w:color w:val="000000"/>
          <w:sz w:val="24"/>
        </w:rPr>
        <w:t>小组</w:t>
      </w:r>
      <w:r>
        <w:rPr>
          <w:rFonts w:ascii="宋体" w:hAnsi="宋体"/>
          <w:color w:val="000000"/>
          <w:sz w:val="24"/>
        </w:rPr>
        <w:t>判断供应商的</w:t>
      </w:r>
      <w:r>
        <w:rPr>
          <w:rFonts w:hint="eastAsia" w:ascii="宋体" w:hAnsi="宋体"/>
          <w:color w:val="000000"/>
          <w:sz w:val="24"/>
        </w:rPr>
        <w:t>报价</w:t>
      </w:r>
      <w:r>
        <w:rPr>
          <w:rFonts w:ascii="宋体" w:hAnsi="宋体"/>
          <w:color w:val="000000"/>
          <w:sz w:val="24"/>
        </w:rPr>
        <w:t>是否有效的重要依据。 </w:t>
      </w:r>
    </w:p>
    <w:tbl>
      <w:tblPr>
        <w:tblStyle w:val="10"/>
        <w:tblW w:w="9287"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6"/>
        <w:gridCol w:w="472"/>
        <w:gridCol w:w="969"/>
        <w:gridCol w:w="7390"/>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资格性要求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16.4.1</w:t>
            </w:r>
          </w:p>
        </w:tc>
        <w:tc>
          <w:tcPr>
            <w:tcW w:w="7390" w:type="dxa"/>
            <w:tcMar>
              <w:top w:w="0" w:type="dxa"/>
              <w:left w:w="108" w:type="dxa"/>
              <w:bottom w:w="0" w:type="dxa"/>
              <w:right w:w="108" w:type="dxa"/>
            </w:tcMar>
          </w:tcPr>
          <w:p>
            <w:pPr>
              <w:spacing w:line="400" w:lineRule="exact"/>
              <w:ind w:firstLine="480" w:firstLineChars="200"/>
              <w:rPr>
                <w:rFonts w:ascii="宋体" w:hAnsi="宋体"/>
                <w:sz w:val="24"/>
              </w:rPr>
            </w:pPr>
            <w:r>
              <w:rPr>
                <w:rFonts w:hint="eastAsia" w:ascii="宋体" w:hAnsi="宋体"/>
                <w:sz w:val="24"/>
              </w:rPr>
              <w:t>供应商应当具备《中华人民共和国政府采购法》第二十二条第一款规定的基本条件，并提供下列证明材料：</w:t>
            </w:r>
          </w:p>
          <w:p>
            <w:pPr>
              <w:spacing w:line="400" w:lineRule="exact"/>
              <w:ind w:firstLine="480" w:firstLineChars="200"/>
              <w:rPr>
                <w:rFonts w:ascii="宋体" w:hAnsi="宋体"/>
                <w:sz w:val="24"/>
              </w:rPr>
            </w:pPr>
            <w:r>
              <w:rPr>
                <w:rFonts w:hint="eastAsia" w:ascii="宋体" w:hAnsi="宋体"/>
                <w:sz w:val="24"/>
              </w:rPr>
              <w:t>（一）法人或者其他组织的营业执照等证明文件，自然人的身份证明；</w:t>
            </w:r>
          </w:p>
          <w:p>
            <w:pPr>
              <w:spacing w:line="400" w:lineRule="exact"/>
              <w:ind w:firstLine="480" w:firstLineChars="200"/>
              <w:rPr>
                <w:rFonts w:ascii="宋体" w:hAnsi="宋体"/>
                <w:sz w:val="24"/>
              </w:rPr>
            </w:pPr>
            <w:r>
              <w:rPr>
                <w:rFonts w:hint="eastAsia" w:ascii="宋体" w:hAnsi="宋体"/>
                <w:sz w:val="24"/>
              </w:rPr>
              <w:t>供应商是法人或者其他组织的应提供营业执照等证明文件，供应商是自然人的应提供有效的自然人身份证明。</w:t>
            </w:r>
          </w:p>
          <w:p>
            <w:pPr>
              <w:numPr>
                <w:ilvl w:val="0"/>
                <w:numId w:val="2"/>
              </w:numPr>
              <w:spacing w:line="400" w:lineRule="exact"/>
              <w:ind w:firstLine="480" w:firstLineChars="200"/>
              <w:rPr>
                <w:rFonts w:ascii="宋体" w:hAnsi="宋体"/>
                <w:sz w:val="24"/>
              </w:rPr>
            </w:pP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p>
          <w:p>
            <w:pPr>
              <w:spacing w:line="400" w:lineRule="exact"/>
              <w:ind w:firstLine="480" w:firstLineChars="200"/>
              <w:rPr>
                <w:rFonts w:ascii="宋体" w:hAnsi="宋体" w:cs="宋体"/>
                <w:sz w:val="24"/>
              </w:rPr>
            </w:pPr>
            <w:r>
              <w:rPr>
                <w:rFonts w:ascii="宋体" w:hAnsi="宋体" w:cs="宋体"/>
                <w:sz w:val="24"/>
              </w:rPr>
              <w:t>注：“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p>
          <w:p>
            <w:pPr>
              <w:spacing w:line="400" w:lineRule="exact"/>
              <w:ind w:firstLine="482" w:firstLineChars="200"/>
              <w:rPr>
                <w:rFonts w:ascii="宋体" w:hAnsi="宋体"/>
                <w:sz w:val="24"/>
              </w:rPr>
            </w:pPr>
            <w:r>
              <w:rPr>
                <w:rFonts w:hint="eastAsia" w:ascii="宋体" w:hAnsi="宋体"/>
                <w:b/>
                <w:sz w:val="24"/>
              </w:rPr>
              <w:t>供应商不满足上述规定的基本资格条件或提供资格证明文件不全的，将不被邀请为继续参加报价的供应商，资格证明文件不接受评审过程中的补充。以上资格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采购人根据采购项目的要求规定的特定条件：无</w:t>
            </w:r>
          </w:p>
          <w:p>
            <w:pPr>
              <w:spacing w:line="400" w:lineRule="exact"/>
              <w:rPr>
                <w:rFonts w:ascii="宋体" w:hAnsi="宋体"/>
                <w:sz w:val="24"/>
              </w:rPr>
            </w:pPr>
            <w:r>
              <w:rPr>
                <w:rFonts w:hint="eastAsia" w:ascii="宋体" w:hAnsi="宋体"/>
                <w:sz w:val="24"/>
              </w:rPr>
              <w:t>供应商不满足上述规定的特定条件或提供证明文件不全的，将不被邀请为继续参加报价的供应商，以上证明文件为复印件的，须加盖供应商公章，且原件备查。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sym w:font="Wingdings" w:char="00A8"/>
            </w:r>
            <w:r>
              <w:rPr>
                <w:rFonts w:hint="eastAsia" w:ascii="宋体" w:hAnsi="宋体"/>
                <w:sz w:val="24"/>
              </w:rPr>
              <w:t xml:space="preserve"> 本项目接受联合体参与报价。</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 本项目不接受联合体参与报价，取消本文件有关对联合体的所有要求。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若报价代表为单位负责人授权的委托代理人，应提供单位负责人授权书；若报价代表为单位负责人，可不提供授权书。</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44"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符合性要求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4</w:t>
            </w:r>
            <w:r>
              <w:rPr>
                <w:rFonts w:ascii="宋体" w:hAnsi="宋体" w:cs="宋体"/>
                <w:kern w:val="0"/>
                <w:sz w:val="24"/>
              </w:rPr>
              <w:t>.2</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供应商有</w:t>
            </w:r>
            <w:r>
              <w:rPr>
                <w:rFonts w:ascii="宋体" w:hAnsi="宋体"/>
                <w:sz w:val="24"/>
              </w:rPr>
              <w:t>下列情况之一者，</w:t>
            </w:r>
            <w:r>
              <w:rPr>
                <w:rFonts w:hint="eastAsia" w:ascii="宋体" w:hAnsi="宋体"/>
                <w:sz w:val="24"/>
              </w:rPr>
              <w:t>响应文件</w:t>
            </w:r>
            <w:r>
              <w:rPr>
                <w:rFonts w:ascii="宋体" w:hAnsi="宋体"/>
                <w:sz w:val="24"/>
              </w:rPr>
              <w:t>将被视为未实质性响应</w:t>
            </w:r>
            <w:r>
              <w:rPr>
                <w:rFonts w:hint="eastAsia" w:ascii="宋体" w:hAnsi="宋体"/>
                <w:sz w:val="24"/>
              </w:rPr>
              <w:t>采购文件</w:t>
            </w:r>
            <w:r>
              <w:rPr>
                <w:rFonts w:ascii="宋体" w:hAnsi="宋体"/>
                <w:sz w:val="24"/>
              </w:rPr>
              <w:t>要求</w:t>
            </w:r>
            <w:r>
              <w:rPr>
                <w:rFonts w:hint="eastAsia" w:ascii="宋体" w:hAnsi="宋体"/>
                <w:sz w:val="24"/>
              </w:rPr>
              <w:t>：</w:t>
            </w:r>
          </w:p>
          <w:p>
            <w:pPr>
              <w:spacing w:line="400" w:lineRule="exact"/>
              <w:rPr>
                <w:rFonts w:ascii="宋体" w:hAnsi="宋体"/>
                <w:sz w:val="24"/>
              </w:rPr>
            </w:pPr>
            <w:r>
              <w:rPr>
                <w:rFonts w:hint="eastAsia" w:ascii="宋体" w:hAnsi="宋体"/>
                <w:sz w:val="24"/>
              </w:rPr>
              <w:t>(1)响应文件未按照本须知规定进行密封、标记的；</w:t>
            </w:r>
          </w:p>
          <w:p>
            <w:pPr>
              <w:spacing w:line="400" w:lineRule="exact"/>
              <w:rPr>
                <w:rFonts w:ascii="宋体" w:hAnsi="宋体"/>
                <w:sz w:val="24"/>
              </w:rPr>
            </w:pPr>
            <w:r>
              <w:rPr>
                <w:rFonts w:hint="eastAsia" w:ascii="宋体" w:hAnsi="宋体"/>
                <w:sz w:val="24"/>
              </w:rPr>
              <w:t>(2)未按规定由供应商的法定代表人或其授权代表签字；或未加盖供应商公章的；或授权代表未提供法定代表人有效授权委托书的；</w:t>
            </w:r>
          </w:p>
          <w:p>
            <w:pPr>
              <w:spacing w:line="400" w:lineRule="exact"/>
              <w:rPr>
                <w:rFonts w:ascii="宋体" w:hAnsi="宋体"/>
                <w:sz w:val="24"/>
              </w:rPr>
            </w:pPr>
            <w:r>
              <w:rPr>
                <w:rFonts w:hint="eastAsia" w:ascii="宋体" w:hAnsi="宋体"/>
                <w:sz w:val="24"/>
              </w:rPr>
              <w:t>(3) 响应文件有效期不满足采购公告要求的；</w:t>
            </w:r>
          </w:p>
          <w:p>
            <w:pPr>
              <w:spacing w:line="400" w:lineRule="exact"/>
              <w:rPr>
                <w:rFonts w:ascii="宋体" w:hAnsi="宋体"/>
                <w:sz w:val="24"/>
              </w:rPr>
            </w:pPr>
            <w:r>
              <w:rPr>
                <w:rFonts w:hint="eastAsia" w:ascii="宋体" w:hAnsi="宋体"/>
                <w:sz w:val="24"/>
              </w:rPr>
              <w:t>(4) 响应文件内容与采购内容及要求有重大偏离或保留的；</w:t>
            </w:r>
          </w:p>
          <w:p>
            <w:pPr>
              <w:spacing w:line="400" w:lineRule="exact"/>
              <w:rPr>
                <w:rFonts w:ascii="宋体" w:hAnsi="宋体"/>
                <w:sz w:val="24"/>
              </w:rPr>
            </w:pPr>
            <w:r>
              <w:rPr>
                <w:rFonts w:hint="eastAsia" w:ascii="宋体" w:hAnsi="宋体"/>
                <w:sz w:val="24"/>
              </w:rPr>
              <w:t>(5)供应商提交的是可选择的报价；</w:t>
            </w:r>
          </w:p>
          <w:p>
            <w:pPr>
              <w:spacing w:line="400" w:lineRule="exact"/>
              <w:rPr>
                <w:rFonts w:ascii="宋体" w:hAnsi="宋体"/>
                <w:sz w:val="24"/>
              </w:rPr>
            </w:pPr>
            <w:r>
              <w:rPr>
                <w:rFonts w:hint="eastAsia" w:ascii="宋体" w:hAnsi="宋体"/>
                <w:sz w:val="24"/>
              </w:rPr>
              <w:t>(6)供应商未按采购文件要求进行分项报价；</w:t>
            </w:r>
          </w:p>
          <w:p>
            <w:pPr>
              <w:spacing w:line="400" w:lineRule="exact"/>
              <w:rPr>
                <w:rFonts w:ascii="宋体" w:hAnsi="宋体"/>
                <w:sz w:val="24"/>
              </w:rPr>
            </w:pPr>
            <w:r>
              <w:rPr>
                <w:rFonts w:hint="eastAsia" w:ascii="宋体" w:hAnsi="宋体"/>
                <w:sz w:val="24"/>
              </w:rPr>
              <w:t>(7)响应文件中提供虚假或失实资料的；</w:t>
            </w:r>
          </w:p>
          <w:p>
            <w:pPr>
              <w:spacing w:line="400" w:lineRule="exact"/>
              <w:rPr>
                <w:rFonts w:ascii="宋体" w:hAnsi="宋体"/>
                <w:sz w:val="24"/>
              </w:rPr>
            </w:pPr>
            <w:r>
              <w:rPr>
                <w:rFonts w:ascii="宋体" w:hAnsi="宋体"/>
                <w:sz w:val="24"/>
              </w:rPr>
              <w:t>(</w:t>
            </w:r>
            <w:r>
              <w:rPr>
                <w:rFonts w:hint="eastAsia" w:ascii="宋体" w:hAnsi="宋体"/>
                <w:sz w:val="24"/>
              </w:rPr>
              <w:t>8</w:t>
            </w:r>
            <w:r>
              <w:rPr>
                <w:rFonts w:ascii="宋体" w:hAnsi="宋体"/>
                <w:sz w:val="24"/>
              </w:rPr>
              <w:t>)</w:t>
            </w:r>
            <w:r>
              <w:rPr>
                <w:rFonts w:hint="eastAsia" w:ascii="宋体" w:hAnsi="宋体"/>
                <w:sz w:val="24"/>
              </w:rPr>
              <w:t>对采购文件中带“</w:t>
            </w:r>
            <w:r>
              <w:rPr>
                <w:rFonts w:hint="eastAsia" w:ascii="宋体" w:hAnsi="宋体"/>
                <w:b/>
                <w:sz w:val="24"/>
              </w:rPr>
              <w:t>★</w:t>
            </w:r>
            <w:r>
              <w:rPr>
                <w:rFonts w:hint="eastAsia" w:ascii="宋体" w:hAnsi="宋体"/>
                <w:sz w:val="24"/>
              </w:rPr>
              <w:t>”的条款的有任何负偏离或不满足的；</w:t>
            </w:r>
          </w:p>
          <w:p>
            <w:pPr>
              <w:spacing w:line="400" w:lineRule="exact"/>
              <w:rPr>
                <w:rFonts w:ascii="宋体" w:hAnsi="宋体"/>
                <w:sz w:val="24"/>
              </w:rPr>
            </w:pPr>
            <w:r>
              <w:rPr>
                <w:rFonts w:hint="eastAsia" w:ascii="宋体" w:hAnsi="宋体"/>
                <w:sz w:val="24"/>
              </w:rPr>
              <w:t>(9)不符合采购文件中规定的其它实质性条款；</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0</w:t>
            </w:r>
            <w:r>
              <w:rPr>
                <w:rFonts w:ascii="宋体" w:hAnsi="宋体" w:cs="宋体"/>
                <w:kern w:val="0"/>
                <w:sz w:val="24"/>
              </w:rPr>
              <w:t>)</w:t>
            </w:r>
            <w:r>
              <w:rPr>
                <w:rFonts w:ascii="宋体" w:hAnsi="宋体"/>
                <w:sz w:val="24"/>
              </w:rPr>
              <w:t>实质性影响合同的范围、质量和履行；</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1</w:t>
            </w:r>
            <w:r>
              <w:rPr>
                <w:rFonts w:ascii="宋体" w:hAnsi="宋体" w:cs="宋体"/>
                <w:kern w:val="0"/>
                <w:sz w:val="24"/>
              </w:rPr>
              <w:t>)</w:t>
            </w:r>
            <w:r>
              <w:rPr>
                <w:rFonts w:ascii="宋体" w:hAnsi="宋体"/>
                <w:sz w:val="24"/>
              </w:rPr>
              <w:t>实质性违背</w:t>
            </w:r>
            <w:r>
              <w:rPr>
                <w:rFonts w:hint="eastAsia" w:ascii="宋体" w:hAnsi="宋体"/>
                <w:sz w:val="24"/>
              </w:rPr>
              <w:t>采购文件</w:t>
            </w:r>
            <w:r>
              <w:rPr>
                <w:rFonts w:ascii="宋体" w:hAnsi="宋体"/>
                <w:sz w:val="24"/>
              </w:rPr>
              <w:t>，限制了采购人的权利和</w:t>
            </w:r>
            <w:r>
              <w:rPr>
                <w:rFonts w:hint="eastAsia" w:ascii="宋体" w:hAnsi="宋体"/>
                <w:sz w:val="24"/>
              </w:rPr>
              <w:t>成交供应商</w:t>
            </w:r>
            <w:r>
              <w:rPr>
                <w:rFonts w:ascii="宋体" w:hAnsi="宋体"/>
                <w:sz w:val="24"/>
              </w:rPr>
              <w:t>合同项下的义务；</w:t>
            </w:r>
          </w:p>
          <w:p>
            <w:pPr>
              <w:spacing w:line="400" w:lineRule="exact"/>
              <w:rPr>
                <w:rFonts w:ascii="宋体" w:hAnsi="宋体" w:cs="宋体"/>
                <w:kern w:val="0"/>
                <w:sz w:val="24"/>
              </w:rPr>
            </w:pPr>
            <w:r>
              <w:rPr>
                <w:rFonts w:ascii="宋体" w:hAnsi="宋体" w:cs="宋体"/>
                <w:kern w:val="0"/>
                <w:sz w:val="24"/>
              </w:rPr>
              <w:t>(1</w:t>
            </w:r>
            <w:r>
              <w:rPr>
                <w:rFonts w:hint="eastAsia" w:ascii="宋体" w:hAnsi="宋体" w:cs="宋体"/>
                <w:kern w:val="0"/>
                <w:sz w:val="24"/>
              </w:rPr>
              <w:t>2</w:t>
            </w:r>
            <w:r>
              <w:rPr>
                <w:rFonts w:ascii="宋体" w:hAnsi="宋体" w:cs="宋体"/>
                <w:kern w:val="0"/>
                <w:sz w:val="24"/>
              </w:rPr>
              <w:t>)</w:t>
            </w:r>
            <w:r>
              <w:rPr>
                <w:rFonts w:ascii="宋体" w:hAnsi="宋体"/>
                <w:sz w:val="24"/>
              </w:rPr>
              <w:t>不公正地影响了其他作出实质性响应的供应商的竞争地位。</w:t>
            </w:r>
          </w:p>
          <w:p>
            <w:pPr>
              <w:spacing w:line="400" w:lineRule="exact"/>
              <w:rPr>
                <w:rFonts w:ascii="宋体" w:hAnsi="宋体"/>
                <w:sz w:val="24"/>
              </w:rPr>
            </w:pPr>
            <w:r>
              <w:rPr>
                <w:rFonts w:hint="eastAsia" w:ascii="宋体" w:hAnsi="宋体"/>
                <w:sz w:val="24"/>
              </w:rPr>
              <w:t>评审小组决定报价的响应有效性只根据响应文件本身的内容，而不寻求其他的外部证据。</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2</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cs="宋体"/>
                <w:kern w:val="0"/>
                <w:sz w:val="24"/>
              </w:rPr>
              <w:t>二</w:t>
            </w:r>
          </w:p>
        </w:tc>
        <w:tc>
          <w:tcPr>
            <w:tcW w:w="969" w:type="dxa"/>
            <w:tcMar>
              <w:top w:w="0" w:type="dxa"/>
              <w:left w:w="108" w:type="dxa"/>
              <w:bottom w:w="0" w:type="dxa"/>
              <w:right w:w="108" w:type="dxa"/>
            </w:tcMar>
            <w:vAlign w:val="center"/>
          </w:tcPr>
          <w:p>
            <w:pPr>
              <w:spacing w:line="400" w:lineRule="exact"/>
              <w:jc w:val="center"/>
              <w:rPr>
                <w:rFonts w:hint="default" w:ascii="宋体" w:hAnsi="宋体" w:eastAsia="宋体"/>
                <w:sz w:val="24"/>
                <w:lang w:val="en-US" w:eastAsia="zh-CN"/>
              </w:rPr>
            </w:pPr>
            <w:r>
              <w:rPr>
                <w:rFonts w:hint="eastAsia" w:ascii="宋体" w:hAnsi="宋体"/>
                <w:sz w:val="24"/>
                <w:lang w:val="en-US" w:eastAsia="zh-CN"/>
              </w:rPr>
              <w:t>16.4.3</w:t>
            </w:r>
          </w:p>
        </w:tc>
        <w:tc>
          <w:tcPr>
            <w:tcW w:w="7390" w:type="dxa"/>
            <w:tcMar>
              <w:top w:w="0" w:type="dxa"/>
              <w:left w:w="108" w:type="dxa"/>
              <w:bottom w:w="0" w:type="dxa"/>
              <w:right w:w="108" w:type="dxa"/>
            </w:tcMar>
            <w:vAlign w:val="center"/>
          </w:tcPr>
          <w:p>
            <w:pPr>
              <w:spacing w:line="400" w:lineRule="exact"/>
              <w:rPr>
                <w:rFonts w:ascii="宋体" w:hAnsi="宋体"/>
                <w:sz w:val="24"/>
              </w:rPr>
            </w:pPr>
            <w:r>
              <w:rPr>
                <w:rFonts w:hint="eastAsia" w:ascii="宋体" w:hAnsi="宋体"/>
                <w:sz w:val="24"/>
              </w:rPr>
              <w:t>根据财政部、工业和信息化部、国家质检总局、国家认监委联合发布《关于信息安全产品实施政府采购的通知》（财库〔2010〕48号），如采购产品属于列入《第一批信息安全产品强制性认证目录》内的强制性信息安全产品，供应商须提供获得信息安全认证的产品，并在首次响应文件中提供从由中国信息安全认证中心按国家标准认证颁发的有效认证证书复印件或中国网络安全审查技术与认证中心官网查询的认证证书截图。</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b/>
                <w:sz w:val="24"/>
              </w:rPr>
              <w:t>符合性要求附表：带“★”号条款汇总表</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项号</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章</w:t>
            </w:r>
          </w:p>
        </w:tc>
        <w:tc>
          <w:tcPr>
            <w:tcW w:w="969"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条款号</w:t>
            </w:r>
          </w:p>
        </w:tc>
        <w:tc>
          <w:tcPr>
            <w:tcW w:w="7390"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400" w:lineRule="exact"/>
              <w:rPr>
                <w:rFonts w:hint="eastAsia" w:ascii="宋体" w:hAnsi="宋体" w:eastAsia="宋体"/>
                <w:sz w:val="24"/>
                <w:highlight w:val="yellow"/>
                <w:lang w:eastAsia="zh-CN"/>
              </w:rPr>
            </w:pPr>
            <w:r>
              <w:rPr>
                <w:rFonts w:hint="eastAsia" w:ascii="宋体" w:hAnsi="宋体" w:cs="宋体"/>
                <w:bCs/>
                <w:color w:val="000000" w:themeColor="text1"/>
                <w:sz w:val="24"/>
                <w:szCs w:val="24"/>
                <w:lang w:eastAsia="zh-CN"/>
                <w14:textFill>
                  <w14:solidFill>
                    <w14:schemeClr w14:val="tx1"/>
                  </w14:solidFill>
                </w14:textFill>
              </w:rPr>
              <w:t>供应商提供</w:t>
            </w:r>
            <w:r>
              <w:rPr>
                <w:rFonts w:hint="eastAsia" w:ascii="宋体" w:hAnsi="宋体" w:eastAsia="宋体" w:cs="宋体"/>
                <w:bCs/>
                <w:color w:val="000000" w:themeColor="text1"/>
                <w:sz w:val="24"/>
                <w:szCs w:val="24"/>
                <w:lang w:eastAsia="zh-Hans"/>
                <w14:textFill>
                  <w14:solidFill>
                    <w14:schemeClr w14:val="tx1"/>
                  </w14:solidFill>
                </w14:textFill>
              </w:rPr>
              <w:t>的</w:t>
            </w:r>
            <w:r>
              <w:rPr>
                <w:rFonts w:hint="eastAsia" w:ascii="宋体" w:hAnsi="宋体" w:eastAsia="宋体" w:cs="宋体"/>
                <w:bCs/>
                <w:color w:val="000000" w:themeColor="text1"/>
                <w:sz w:val="24"/>
                <w:szCs w:val="24"/>
                <w14:textFill>
                  <w14:solidFill>
                    <w14:schemeClr w14:val="tx1"/>
                  </w14:solidFill>
                </w14:textFill>
              </w:rPr>
              <w:t>软件</w:t>
            </w:r>
            <w:r>
              <w:rPr>
                <w:rFonts w:hint="eastAsia" w:ascii="宋体" w:hAnsi="宋体" w:eastAsia="宋体" w:cs="宋体"/>
                <w:bCs/>
                <w:color w:val="000000" w:themeColor="text1"/>
                <w:sz w:val="24"/>
                <w:szCs w:val="24"/>
                <w:lang w:eastAsia="zh-Hans"/>
                <w14:textFill>
                  <w14:solidFill>
                    <w14:schemeClr w14:val="tx1"/>
                  </w14:solidFill>
                </w14:textFill>
              </w:rPr>
              <w:t>须是原厂生产并完全符合原厂质量检测标准和国家质量检测标准，所有技术规格参数必须满足或优于本招标文件所规定的相关要求</w:t>
            </w: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cs="宋体"/>
                <w:b/>
                <w:bCs w:val="0"/>
                <w:color w:val="000000" w:themeColor="text1"/>
                <w:sz w:val="24"/>
                <w:szCs w:val="24"/>
                <w:lang w:eastAsia="zh-CN"/>
                <w14:textFill>
                  <w14:solidFill>
                    <w14:schemeClr w14:val="tx1"/>
                  </w14:solidFill>
                </w14:textFill>
              </w:rPr>
              <w:t>提交承诺书盖公章。</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460" w:lineRule="exact"/>
              <w:rPr>
                <w:rFonts w:hint="eastAsia" w:ascii="宋体" w:hAnsi="宋体" w:eastAsia="宋体"/>
                <w:sz w:val="24"/>
                <w:highlight w:val="yellow"/>
                <w:lang w:val="en-US" w:eastAsia="zh-CN"/>
              </w:rPr>
            </w:pPr>
            <w:r>
              <w:rPr>
                <w:rFonts w:hint="eastAsia" w:ascii="宋体" w:hAnsi="宋体" w:cs="宋体"/>
                <w:bCs/>
                <w:color w:val="000000" w:themeColor="text1"/>
                <w:sz w:val="24"/>
                <w:szCs w:val="24"/>
                <w:lang w:eastAsia="zh-CN"/>
                <w14:textFill>
                  <w14:solidFill>
                    <w14:schemeClr w14:val="tx1"/>
                  </w14:solidFill>
                </w14:textFill>
              </w:rPr>
              <w:t>供应商应</w:t>
            </w:r>
            <w:r>
              <w:rPr>
                <w:rFonts w:hint="eastAsia" w:ascii="宋体" w:hAnsi="宋体" w:eastAsia="宋体" w:cs="宋体"/>
                <w:bCs/>
                <w:color w:val="000000" w:themeColor="text1"/>
                <w:sz w:val="24"/>
                <w:szCs w:val="24"/>
                <w:lang w:eastAsia="zh-Hans"/>
                <w14:textFill>
                  <w14:solidFill>
                    <w14:schemeClr w14:val="tx1"/>
                  </w14:solidFill>
                </w14:textFill>
              </w:rPr>
              <w:t>保证提供的软件为正版软件，并享受厂家承诺的所有服务</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sz w:val="24"/>
                <w:szCs w:val="24"/>
              </w:rPr>
              <w:t>须提供所投项目自验收合格之日起至少为期2年的免费维护（含软件升级），免费维护期内中标供应商必须提供电话服务及远程支持，免费上门维护。</w:t>
            </w:r>
            <w:r>
              <w:rPr>
                <w:rFonts w:hint="eastAsia" w:ascii="宋体" w:hAnsi="宋体" w:cs="宋体"/>
                <w:b/>
                <w:bCs w:val="0"/>
                <w:color w:val="000000" w:themeColor="text1"/>
                <w:sz w:val="24"/>
                <w:szCs w:val="24"/>
                <w:lang w:eastAsia="zh-CN"/>
                <w14:textFill>
                  <w14:solidFill>
                    <w14:schemeClr w14:val="tx1"/>
                  </w14:solidFill>
                </w14:textFill>
              </w:rPr>
              <w:t>提交承诺书盖公章。</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400" w:lineRule="exact"/>
              <w:rPr>
                <w:rFonts w:ascii="宋体" w:hAnsi="宋体"/>
                <w:sz w:val="24"/>
                <w:highlight w:val="yellow"/>
              </w:rPr>
            </w:pPr>
            <w:r>
              <w:rPr>
                <w:rFonts w:hint="eastAsia" w:ascii="宋体" w:hAnsi="宋体" w:cs="Arial"/>
                <w:sz w:val="24"/>
                <w:lang w:val="en-US" w:eastAsia="zh-CN"/>
              </w:rPr>
              <w:t>采购响应供应商的营业范围应包含教育辅助服务或其他未列明的教育服务或互联网信息服务或软件开发或教育咨询。</w:t>
            </w:r>
            <w:r>
              <w:rPr>
                <w:rFonts w:hint="eastAsia" w:ascii="宋体" w:hAnsi="宋体" w:cs="Arial"/>
                <w:b/>
                <w:bCs/>
                <w:sz w:val="24"/>
              </w:rPr>
              <w:t>须提供书面</w:t>
            </w:r>
            <w:r>
              <w:rPr>
                <w:rFonts w:hint="eastAsia" w:ascii="宋体" w:hAnsi="宋体" w:cs="Arial"/>
                <w:b/>
                <w:bCs/>
                <w:sz w:val="24"/>
                <w:lang w:eastAsia="zh-CN"/>
              </w:rPr>
              <w:t>证明及</w:t>
            </w:r>
            <w:r>
              <w:rPr>
                <w:rFonts w:hint="eastAsia" w:ascii="宋体" w:hAnsi="宋体" w:cs="Arial"/>
                <w:b/>
                <w:bCs/>
                <w:sz w:val="24"/>
              </w:rPr>
              <w:t>承诺书。</w:t>
            </w:r>
            <w:bookmarkStart w:id="28" w:name="_GoBack"/>
            <w:bookmarkEnd w:id="28"/>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ind w:firstLine="480" w:firstLineChars="200"/>
              <w:rPr>
                <w:rFonts w:ascii="宋体" w:hAnsi="宋体"/>
                <w:sz w:val="24"/>
              </w:rPr>
            </w:pPr>
            <w:r>
              <w:rPr>
                <w:rFonts w:hint="eastAsia" w:ascii="宋体" w:hAnsi="宋体"/>
                <w:sz w:val="24"/>
              </w:rPr>
              <w:t>上述带“★”号条款供应商应逐条进行响应，并逐条填写带“★”号条款响应表。其中，项号的条款，要求供应商应在报价文中提供实质性满足采购文件要求的客观证据以作佐证，否则评审小组将认定为不满足。</w:t>
            </w:r>
          </w:p>
          <w:p>
            <w:pPr>
              <w:spacing w:line="400" w:lineRule="exact"/>
              <w:ind w:firstLine="480" w:firstLineChars="200"/>
              <w:rPr>
                <w:rFonts w:ascii="宋体" w:hAnsi="宋体" w:cs="宋体"/>
                <w:kern w:val="0"/>
                <w:sz w:val="24"/>
              </w:rPr>
            </w:pPr>
            <w:r>
              <w:rPr>
                <w:rFonts w:hint="eastAsia" w:ascii="宋体" w:hAnsi="宋体"/>
                <w:sz w:val="24"/>
              </w:rPr>
              <w:t>客观证据指的是：条款要求中有明确的，以条款内要求的证明文件为准；条款要求中未明确的，供应商可以提供产品彩页、</w:t>
            </w:r>
            <w:r>
              <w:rPr>
                <w:rFonts w:hint="eastAsia" w:ascii="宋体" w:hAnsi="宋体"/>
                <w:color w:val="000000"/>
                <w:sz w:val="24"/>
              </w:rPr>
              <w:t>样册</w:t>
            </w:r>
            <w:r>
              <w:rPr>
                <w:rFonts w:hint="eastAsia" w:ascii="宋体" w:hAnsi="宋体" w:cs="宋体"/>
                <w:kern w:val="0"/>
                <w:sz w:val="24"/>
              </w:rPr>
              <w:t>、使用手册、技术说明书、官方网页或可靠来源的技术参数说明等，项目有要求提供样品的，可以以样品进行判定。</w:t>
            </w:r>
          </w:p>
        </w:tc>
      </w:tr>
    </w:tbl>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-31750</wp:posOffset>
              </wp:positionV>
              <wp:extent cx="6235700" cy="0"/>
              <wp:effectExtent l="0" t="0" r="0" b="0"/>
              <wp:wrapNone/>
              <wp:docPr id="1" name="直线 1"/>
              <wp:cNvGraphicFramePr/>
              <a:graphic xmlns:a="http://schemas.openxmlformats.org/drawingml/2006/main">
                <a:graphicData uri="http://schemas.microsoft.com/office/word/2010/wordprocessingShape">
                  <wps:wsp>
                    <wps:cNvCnPr/>
                    <wps:spPr>
                      <a:xfrm>
                        <a:off x="0" y="0"/>
                        <a:ext cx="6235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 o:spid="_x0000_s1026" o:spt="20" style="position:absolute;left:0pt;margin-left:0pt;margin-top:-2.5pt;height:0pt;width:491pt;z-index:251660288;mso-width-relative:page;mso-height-relative:page;" filled="f" stroked="t" coordsize="21600,21600" o:gfxdata="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0uB1ddQAAAAG&#10;AQAADwAAAAAAAAABACAAAAAiAAAAZHJzL2Rvd25yZXYueG1sUEsBAhQAFAAAAAgAh07iQFtaN5zn&#10;AQAA2wMAAA4AAAAAAAAAAQAgAAAAIwEAAGRycy9lMm9Eb2MueG1sUEsFBgAAAAAGAAYAWQEAAHwF&#10;AAAAAA==&#10;">
              <v:fill on="f" focussize="0,0"/>
              <v:stroke color="#000000" joinstyle="round"/>
              <v:imagedata o:title=""/>
              <o:lock v:ext="edit" aspectratio="f"/>
            </v:line>
          </w:pict>
        </mc:Fallback>
      </mc:AlternateContent>
    </w:r>
    <w:r>
      <w:rPr>
        <w:rFonts w:hint="eastAsia"/>
        <w:sz w:val="20"/>
      </w:rPr>
      <w:t>厦门市务实采购有限公司</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rPr>
      <w:t>目录</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66F1B5"/>
    <w:multiLevelType w:val="singleLevel"/>
    <w:tmpl w:val="9666F1B5"/>
    <w:lvl w:ilvl="0" w:tentative="0">
      <w:start w:val="3"/>
      <w:numFmt w:val="decimal"/>
      <w:suff w:val="nothing"/>
      <w:lvlText w:val="%1、"/>
      <w:lvlJc w:val="left"/>
    </w:lvl>
  </w:abstractNum>
  <w:abstractNum w:abstractNumId="1">
    <w:nsid w:val="F344C8B7"/>
    <w:multiLevelType w:val="singleLevel"/>
    <w:tmpl w:val="F344C8B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5B5"/>
    <w:rsid w:val="00006F49"/>
    <w:rsid w:val="00007724"/>
    <w:rsid w:val="00013895"/>
    <w:rsid w:val="00034C20"/>
    <w:rsid w:val="00034F02"/>
    <w:rsid w:val="00040592"/>
    <w:rsid w:val="00054182"/>
    <w:rsid w:val="000569B8"/>
    <w:rsid w:val="00066222"/>
    <w:rsid w:val="00074BBC"/>
    <w:rsid w:val="000C2CB1"/>
    <w:rsid w:val="000D7419"/>
    <w:rsid w:val="000E58C7"/>
    <w:rsid w:val="000E65F9"/>
    <w:rsid w:val="00110AFB"/>
    <w:rsid w:val="001505F3"/>
    <w:rsid w:val="001515AA"/>
    <w:rsid w:val="00154327"/>
    <w:rsid w:val="001705C8"/>
    <w:rsid w:val="00182767"/>
    <w:rsid w:val="001872A5"/>
    <w:rsid w:val="00196D1F"/>
    <w:rsid w:val="00197D15"/>
    <w:rsid w:val="001A1202"/>
    <w:rsid w:val="001A39D1"/>
    <w:rsid w:val="001C308E"/>
    <w:rsid w:val="001C64ED"/>
    <w:rsid w:val="001D1D03"/>
    <w:rsid w:val="001D633D"/>
    <w:rsid w:val="001E7D80"/>
    <w:rsid w:val="001F4CE0"/>
    <w:rsid w:val="00222840"/>
    <w:rsid w:val="00222A78"/>
    <w:rsid w:val="00233B8E"/>
    <w:rsid w:val="002375BD"/>
    <w:rsid w:val="00242E8E"/>
    <w:rsid w:val="00257C07"/>
    <w:rsid w:val="0028533C"/>
    <w:rsid w:val="00291C13"/>
    <w:rsid w:val="00295261"/>
    <w:rsid w:val="00297471"/>
    <w:rsid w:val="00297FB2"/>
    <w:rsid w:val="002B4967"/>
    <w:rsid w:val="002E4552"/>
    <w:rsid w:val="002E69A7"/>
    <w:rsid w:val="0031231E"/>
    <w:rsid w:val="00314EA3"/>
    <w:rsid w:val="00327477"/>
    <w:rsid w:val="00330A1B"/>
    <w:rsid w:val="00340A35"/>
    <w:rsid w:val="0034769B"/>
    <w:rsid w:val="00353399"/>
    <w:rsid w:val="003565B1"/>
    <w:rsid w:val="00366B46"/>
    <w:rsid w:val="00383742"/>
    <w:rsid w:val="00385718"/>
    <w:rsid w:val="00385A56"/>
    <w:rsid w:val="00390471"/>
    <w:rsid w:val="00393BE5"/>
    <w:rsid w:val="003A7AC0"/>
    <w:rsid w:val="003B4BAA"/>
    <w:rsid w:val="003B6AD1"/>
    <w:rsid w:val="003C4D32"/>
    <w:rsid w:val="003D07BB"/>
    <w:rsid w:val="003D6510"/>
    <w:rsid w:val="003E3D6A"/>
    <w:rsid w:val="003E4BF0"/>
    <w:rsid w:val="003E7573"/>
    <w:rsid w:val="00412201"/>
    <w:rsid w:val="00412E38"/>
    <w:rsid w:val="00420E32"/>
    <w:rsid w:val="004317E8"/>
    <w:rsid w:val="004377E6"/>
    <w:rsid w:val="00441DA2"/>
    <w:rsid w:val="004426F5"/>
    <w:rsid w:val="00445D79"/>
    <w:rsid w:val="004704E8"/>
    <w:rsid w:val="00473907"/>
    <w:rsid w:val="00493B7E"/>
    <w:rsid w:val="004B61B0"/>
    <w:rsid w:val="004C37F3"/>
    <w:rsid w:val="004C678E"/>
    <w:rsid w:val="004D68BD"/>
    <w:rsid w:val="004D6A53"/>
    <w:rsid w:val="004E41DB"/>
    <w:rsid w:val="004E45D4"/>
    <w:rsid w:val="004E5DBE"/>
    <w:rsid w:val="004F3C57"/>
    <w:rsid w:val="004F5E47"/>
    <w:rsid w:val="004F61E1"/>
    <w:rsid w:val="005001AA"/>
    <w:rsid w:val="00513C6C"/>
    <w:rsid w:val="005276EB"/>
    <w:rsid w:val="0054470F"/>
    <w:rsid w:val="005462EB"/>
    <w:rsid w:val="005739B5"/>
    <w:rsid w:val="005831A2"/>
    <w:rsid w:val="00587C26"/>
    <w:rsid w:val="005A0C28"/>
    <w:rsid w:val="005B4F73"/>
    <w:rsid w:val="005B5F2E"/>
    <w:rsid w:val="005B672A"/>
    <w:rsid w:val="005B6EF0"/>
    <w:rsid w:val="005C3715"/>
    <w:rsid w:val="005C732D"/>
    <w:rsid w:val="005E63DD"/>
    <w:rsid w:val="00606D3E"/>
    <w:rsid w:val="00620856"/>
    <w:rsid w:val="006915C2"/>
    <w:rsid w:val="00693F8A"/>
    <w:rsid w:val="006A4003"/>
    <w:rsid w:val="006A7314"/>
    <w:rsid w:val="006C530A"/>
    <w:rsid w:val="006D07AB"/>
    <w:rsid w:val="006D570A"/>
    <w:rsid w:val="00707C35"/>
    <w:rsid w:val="007205C5"/>
    <w:rsid w:val="00720B01"/>
    <w:rsid w:val="0072394E"/>
    <w:rsid w:val="00723DCC"/>
    <w:rsid w:val="00737C22"/>
    <w:rsid w:val="00742126"/>
    <w:rsid w:val="00751FBF"/>
    <w:rsid w:val="00760C67"/>
    <w:rsid w:val="00771AB1"/>
    <w:rsid w:val="00771CBB"/>
    <w:rsid w:val="00772BF6"/>
    <w:rsid w:val="00791848"/>
    <w:rsid w:val="00791985"/>
    <w:rsid w:val="00793DE3"/>
    <w:rsid w:val="007B6184"/>
    <w:rsid w:val="007C7CF1"/>
    <w:rsid w:val="007D05A2"/>
    <w:rsid w:val="007E6C86"/>
    <w:rsid w:val="007E7A60"/>
    <w:rsid w:val="00812748"/>
    <w:rsid w:val="00822A53"/>
    <w:rsid w:val="00822DB8"/>
    <w:rsid w:val="00824693"/>
    <w:rsid w:val="00825F34"/>
    <w:rsid w:val="00866FCF"/>
    <w:rsid w:val="00882341"/>
    <w:rsid w:val="0089462E"/>
    <w:rsid w:val="008A02C3"/>
    <w:rsid w:val="008A11B2"/>
    <w:rsid w:val="008A41C6"/>
    <w:rsid w:val="008A70DE"/>
    <w:rsid w:val="008B1092"/>
    <w:rsid w:val="008B26ED"/>
    <w:rsid w:val="008B5073"/>
    <w:rsid w:val="008B5720"/>
    <w:rsid w:val="008C3071"/>
    <w:rsid w:val="008C476E"/>
    <w:rsid w:val="008D14AB"/>
    <w:rsid w:val="008D59A3"/>
    <w:rsid w:val="008D7047"/>
    <w:rsid w:val="00901798"/>
    <w:rsid w:val="00912A63"/>
    <w:rsid w:val="00967F80"/>
    <w:rsid w:val="009720C8"/>
    <w:rsid w:val="0099779B"/>
    <w:rsid w:val="009A0715"/>
    <w:rsid w:val="009A6D91"/>
    <w:rsid w:val="009C382C"/>
    <w:rsid w:val="009D0BEF"/>
    <w:rsid w:val="009E0E81"/>
    <w:rsid w:val="009F054B"/>
    <w:rsid w:val="00A0001F"/>
    <w:rsid w:val="00A00D50"/>
    <w:rsid w:val="00A13EC3"/>
    <w:rsid w:val="00A26BAB"/>
    <w:rsid w:val="00A470D9"/>
    <w:rsid w:val="00A63AF1"/>
    <w:rsid w:val="00A70C21"/>
    <w:rsid w:val="00A72407"/>
    <w:rsid w:val="00AC708B"/>
    <w:rsid w:val="00AE7703"/>
    <w:rsid w:val="00B2171F"/>
    <w:rsid w:val="00B22617"/>
    <w:rsid w:val="00B344CA"/>
    <w:rsid w:val="00B4468D"/>
    <w:rsid w:val="00B509F3"/>
    <w:rsid w:val="00B51062"/>
    <w:rsid w:val="00B83C04"/>
    <w:rsid w:val="00B93748"/>
    <w:rsid w:val="00BB5972"/>
    <w:rsid w:val="00BD1A9B"/>
    <w:rsid w:val="00BE17F8"/>
    <w:rsid w:val="00BE3598"/>
    <w:rsid w:val="00BE3C71"/>
    <w:rsid w:val="00C0151D"/>
    <w:rsid w:val="00C03E88"/>
    <w:rsid w:val="00C346CA"/>
    <w:rsid w:val="00C44778"/>
    <w:rsid w:val="00C52C96"/>
    <w:rsid w:val="00C805C0"/>
    <w:rsid w:val="00CA2FAB"/>
    <w:rsid w:val="00CC27A3"/>
    <w:rsid w:val="00CC31E9"/>
    <w:rsid w:val="00CC437A"/>
    <w:rsid w:val="00CC58EE"/>
    <w:rsid w:val="00CC6400"/>
    <w:rsid w:val="00CE29E1"/>
    <w:rsid w:val="00CE428D"/>
    <w:rsid w:val="00CF3475"/>
    <w:rsid w:val="00D02157"/>
    <w:rsid w:val="00D128A3"/>
    <w:rsid w:val="00D17316"/>
    <w:rsid w:val="00D26443"/>
    <w:rsid w:val="00D3632B"/>
    <w:rsid w:val="00D52485"/>
    <w:rsid w:val="00D53A5E"/>
    <w:rsid w:val="00D6617F"/>
    <w:rsid w:val="00D85C8D"/>
    <w:rsid w:val="00DA4D99"/>
    <w:rsid w:val="00DB2AA6"/>
    <w:rsid w:val="00DC5C17"/>
    <w:rsid w:val="00DD0539"/>
    <w:rsid w:val="00DD0913"/>
    <w:rsid w:val="00DD2FB2"/>
    <w:rsid w:val="00DF1927"/>
    <w:rsid w:val="00DF6DA3"/>
    <w:rsid w:val="00E335FD"/>
    <w:rsid w:val="00E52370"/>
    <w:rsid w:val="00E80211"/>
    <w:rsid w:val="00E827C4"/>
    <w:rsid w:val="00E91EE1"/>
    <w:rsid w:val="00EA5FCA"/>
    <w:rsid w:val="00EA75B5"/>
    <w:rsid w:val="00EB065C"/>
    <w:rsid w:val="00EC3CA4"/>
    <w:rsid w:val="00ED21BE"/>
    <w:rsid w:val="00ED2FAD"/>
    <w:rsid w:val="00ED7C52"/>
    <w:rsid w:val="00EE6D9E"/>
    <w:rsid w:val="00F05797"/>
    <w:rsid w:val="00F07307"/>
    <w:rsid w:val="00F148FB"/>
    <w:rsid w:val="00F22617"/>
    <w:rsid w:val="00F259F5"/>
    <w:rsid w:val="00F34F36"/>
    <w:rsid w:val="00F42AA6"/>
    <w:rsid w:val="00F55966"/>
    <w:rsid w:val="00F714EA"/>
    <w:rsid w:val="00F724B1"/>
    <w:rsid w:val="00F816C9"/>
    <w:rsid w:val="00F8437D"/>
    <w:rsid w:val="00F92E78"/>
    <w:rsid w:val="00F932C7"/>
    <w:rsid w:val="00F94681"/>
    <w:rsid w:val="00F94B6A"/>
    <w:rsid w:val="00FA38CE"/>
    <w:rsid w:val="00FB371D"/>
    <w:rsid w:val="00FC2932"/>
    <w:rsid w:val="00FC3474"/>
    <w:rsid w:val="00FD0C6A"/>
    <w:rsid w:val="00FE58D8"/>
    <w:rsid w:val="00FE6051"/>
    <w:rsid w:val="013F5329"/>
    <w:rsid w:val="01BC2165"/>
    <w:rsid w:val="01CB78B0"/>
    <w:rsid w:val="02090BA0"/>
    <w:rsid w:val="02247970"/>
    <w:rsid w:val="025F3A7B"/>
    <w:rsid w:val="028E6A80"/>
    <w:rsid w:val="02F60BFC"/>
    <w:rsid w:val="031C0C53"/>
    <w:rsid w:val="03302E54"/>
    <w:rsid w:val="046F712D"/>
    <w:rsid w:val="05905FBC"/>
    <w:rsid w:val="05D35CCD"/>
    <w:rsid w:val="05F208E0"/>
    <w:rsid w:val="0621510D"/>
    <w:rsid w:val="065816E1"/>
    <w:rsid w:val="0673102C"/>
    <w:rsid w:val="06733E6E"/>
    <w:rsid w:val="06DD00C8"/>
    <w:rsid w:val="07486103"/>
    <w:rsid w:val="07785FC6"/>
    <w:rsid w:val="07852949"/>
    <w:rsid w:val="07E17BA5"/>
    <w:rsid w:val="09CE47BF"/>
    <w:rsid w:val="0A770424"/>
    <w:rsid w:val="0AF61B41"/>
    <w:rsid w:val="0B4873C5"/>
    <w:rsid w:val="0C1500D3"/>
    <w:rsid w:val="0D4222E1"/>
    <w:rsid w:val="0D70035B"/>
    <w:rsid w:val="0D7C0E73"/>
    <w:rsid w:val="0DCE1FE7"/>
    <w:rsid w:val="0E0F7B41"/>
    <w:rsid w:val="0F3A1346"/>
    <w:rsid w:val="10580EF2"/>
    <w:rsid w:val="10785D27"/>
    <w:rsid w:val="11685646"/>
    <w:rsid w:val="11801260"/>
    <w:rsid w:val="11E16815"/>
    <w:rsid w:val="123047C9"/>
    <w:rsid w:val="127C60AB"/>
    <w:rsid w:val="12BF1FF7"/>
    <w:rsid w:val="12C90B6B"/>
    <w:rsid w:val="12CD5B1C"/>
    <w:rsid w:val="13077385"/>
    <w:rsid w:val="136507C0"/>
    <w:rsid w:val="13946F8E"/>
    <w:rsid w:val="14512DFB"/>
    <w:rsid w:val="14647808"/>
    <w:rsid w:val="155763A5"/>
    <w:rsid w:val="15874965"/>
    <w:rsid w:val="16746608"/>
    <w:rsid w:val="16C06ACC"/>
    <w:rsid w:val="17587F81"/>
    <w:rsid w:val="175C36AF"/>
    <w:rsid w:val="177C00AC"/>
    <w:rsid w:val="18857A87"/>
    <w:rsid w:val="190D0B24"/>
    <w:rsid w:val="1982417B"/>
    <w:rsid w:val="19B01304"/>
    <w:rsid w:val="19E85971"/>
    <w:rsid w:val="19F94502"/>
    <w:rsid w:val="1A9539C1"/>
    <w:rsid w:val="1C231B3B"/>
    <w:rsid w:val="1DF37DC9"/>
    <w:rsid w:val="1E3A75EE"/>
    <w:rsid w:val="2073394E"/>
    <w:rsid w:val="20830AD6"/>
    <w:rsid w:val="20D426AA"/>
    <w:rsid w:val="20FF203C"/>
    <w:rsid w:val="21BB76AD"/>
    <w:rsid w:val="22AD4144"/>
    <w:rsid w:val="22C24DA0"/>
    <w:rsid w:val="23705745"/>
    <w:rsid w:val="238E7853"/>
    <w:rsid w:val="24086C87"/>
    <w:rsid w:val="24686096"/>
    <w:rsid w:val="249714A5"/>
    <w:rsid w:val="26C75050"/>
    <w:rsid w:val="2793308C"/>
    <w:rsid w:val="27BF7614"/>
    <w:rsid w:val="27D41785"/>
    <w:rsid w:val="27DC2D2D"/>
    <w:rsid w:val="28D077EE"/>
    <w:rsid w:val="29AC1B63"/>
    <w:rsid w:val="2AF71747"/>
    <w:rsid w:val="2BD37694"/>
    <w:rsid w:val="2BE776C2"/>
    <w:rsid w:val="2C5D738E"/>
    <w:rsid w:val="2D0310D6"/>
    <w:rsid w:val="2DBE5E62"/>
    <w:rsid w:val="2E245634"/>
    <w:rsid w:val="2E7D0FF5"/>
    <w:rsid w:val="2E8F24B5"/>
    <w:rsid w:val="2E9B41BC"/>
    <w:rsid w:val="2F336341"/>
    <w:rsid w:val="30136BEB"/>
    <w:rsid w:val="303A29C6"/>
    <w:rsid w:val="30D321E2"/>
    <w:rsid w:val="31957A45"/>
    <w:rsid w:val="32171E1B"/>
    <w:rsid w:val="325974FE"/>
    <w:rsid w:val="32A200D5"/>
    <w:rsid w:val="33136432"/>
    <w:rsid w:val="33FA2935"/>
    <w:rsid w:val="3401563B"/>
    <w:rsid w:val="346944A1"/>
    <w:rsid w:val="35C31F79"/>
    <w:rsid w:val="366418C3"/>
    <w:rsid w:val="37562E22"/>
    <w:rsid w:val="37992A95"/>
    <w:rsid w:val="37A0414D"/>
    <w:rsid w:val="384930BC"/>
    <w:rsid w:val="38994217"/>
    <w:rsid w:val="38DE1B0E"/>
    <w:rsid w:val="39DB460C"/>
    <w:rsid w:val="39DC5332"/>
    <w:rsid w:val="3A607ECC"/>
    <w:rsid w:val="3A65316C"/>
    <w:rsid w:val="3A9E683F"/>
    <w:rsid w:val="3AAB23AB"/>
    <w:rsid w:val="3AD97AA1"/>
    <w:rsid w:val="3CA312BA"/>
    <w:rsid w:val="3CC5761A"/>
    <w:rsid w:val="3D206478"/>
    <w:rsid w:val="3D7B5565"/>
    <w:rsid w:val="3D876ECB"/>
    <w:rsid w:val="3DAE1908"/>
    <w:rsid w:val="3E6A21BB"/>
    <w:rsid w:val="3E6B119F"/>
    <w:rsid w:val="3F975062"/>
    <w:rsid w:val="3FE835CA"/>
    <w:rsid w:val="3FF1030D"/>
    <w:rsid w:val="3FF6667C"/>
    <w:rsid w:val="40CE5B0D"/>
    <w:rsid w:val="41547594"/>
    <w:rsid w:val="41662CE4"/>
    <w:rsid w:val="42877363"/>
    <w:rsid w:val="42907DEB"/>
    <w:rsid w:val="429D146A"/>
    <w:rsid w:val="43031912"/>
    <w:rsid w:val="430D7853"/>
    <w:rsid w:val="432152AA"/>
    <w:rsid w:val="434A5A0C"/>
    <w:rsid w:val="43E77EB0"/>
    <w:rsid w:val="440E420C"/>
    <w:rsid w:val="446B2A59"/>
    <w:rsid w:val="44C57D20"/>
    <w:rsid w:val="464962C6"/>
    <w:rsid w:val="469314E6"/>
    <w:rsid w:val="46C4198F"/>
    <w:rsid w:val="46CC27AC"/>
    <w:rsid w:val="474F16CF"/>
    <w:rsid w:val="475E03DF"/>
    <w:rsid w:val="476468E7"/>
    <w:rsid w:val="4788207D"/>
    <w:rsid w:val="48597B37"/>
    <w:rsid w:val="485A64F8"/>
    <w:rsid w:val="48821F4B"/>
    <w:rsid w:val="48B36CE1"/>
    <w:rsid w:val="48D805C0"/>
    <w:rsid w:val="48E845EA"/>
    <w:rsid w:val="48EF4998"/>
    <w:rsid w:val="49432AD0"/>
    <w:rsid w:val="497F0E34"/>
    <w:rsid w:val="49AB4337"/>
    <w:rsid w:val="4A524D11"/>
    <w:rsid w:val="4A794139"/>
    <w:rsid w:val="4B001DF5"/>
    <w:rsid w:val="4B0910AF"/>
    <w:rsid w:val="4B3A3BFE"/>
    <w:rsid w:val="4B911DC7"/>
    <w:rsid w:val="4C2F7A07"/>
    <w:rsid w:val="4C30355F"/>
    <w:rsid w:val="4C5A3A74"/>
    <w:rsid w:val="4C9C2151"/>
    <w:rsid w:val="4CCA63CF"/>
    <w:rsid w:val="4CD74607"/>
    <w:rsid w:val="4D0E6F7A"/>
    <w:rsid w:val="4D5E2C35"/>
    <w:rsid w:val="4D787158"/>
    <w:rsid w:val="4DCE4438"/>
    <w:rsid w:val="4EF43CFB"/>
    <w:rsid w:val="4F08033F"/>
    <w:rsid w:val="50671C47"/>
    <w:rsid w:val="51097EC4"/>
    <w:rsid w:val="51331243"/>
    <w:rsid w:val="52206DCE"/>
    <w:rsid w:val="522277B3"/>
    <w:rsid w:val="52E23A85"/>
    <w:rsid w:val="53127B1B"/>
    <w:rsid w:val="53902D08"/>
    <w:rsid w:val="544C516F"/>
    <w:rsid w:val="547E0921"/>
    <w:rsid w:val="54B6206F"/>
    <w:rsid w:val="54C81C80"/>
    <w:rsid w:val="556D1517"/>
    <w:rsid w:val="558F0DCE"/>
    <w:rsid w:val="56B3587C"/>
    <w:rsid w:val="56B65A26"/>
    <w:rsid w:val="56B66E0A"/>
    <w:rsid w:val="56B91F1A"/>
    <w:rsid w:val="56BA0441"/>
    <w:rsid w:val="57512746"/>
    <w:rsid w:val="577F78C9"/>
    <w:rsid w:val="57D1338F"/>
    <w:rsid w:val="584065D8"/>
    <w:rsid w:val="58664B8F"/>
    <w:rsid w:val="5B6D0D80"/>
    <w:rsid w:val="5C264920"/>
    <w:rsid w:val="5C9B36D0"/>
    <w:rsid w:val="5D4263CD"/>
    <w:rsid w:val="5D4A7B3F"/>
    <w:rsid w:val="5D993B95"/>
    <w:rsid w:val="5DE970D3"/>
    <w:rsid w:val="5F977A7E"/>
    <w:rsid w:val="5FAD156E"/>
    <w:rsid w:val="601C3AD7"/>
    <w:rsid w:val="605314F0"/>
    <w:rsid w:val="605B16C5"/>
    <w:rsid w:val="605C240A"/>
    <w:rsid w:val="60811568"/>
    <w:rsid w:val="60D366B1"/>
    <w:rsid w:val="60DC1953"/>
    <w:rsid w:val="60EB5E38"/>
    <w:rsid w:val="614D5D3C"/>
    <w:rsid w:val="620E1A78"/>
    <w:rsid w:val="62BD1F42"/>
    <w:rsid w:val="62C353DF"/>
    <w:rsid w:val="62D16268"/>
    <w:rsid w:val="640344D8"/>
    <w:rsid w:val="64B66B22"/>
    <w:rsid w:val="64F85177"/>
    <w:rsid w:val="659511E5"/>
    <w:rsid w:val="660431A5"/>
    <w:rsid w:val="66894937"/>
    <w:rsid w:val="6704208F"/>
    <w:rsid w:val="67081CF4"/>
    <w:rsid w:val="67627F80"/>
    <w:rsid w:val="681F0620"/>
    <w:rsid w:val="68416710"/>
    <w:rsid w:val="68460C55"/>
    <w:rsid w:val="6966127C"/>
    <w:rsid w:val="69AE384F"/>
    <w:rsid w:val="69ED058A"/>
    <w:rsid w:val="6A4637D3"/>
    <w:rsid w:val="6B045E9D"/>
    <w:rsid w:val="6BB424B1"/>
    <w:rsid w:val="6BEE43AD"/>
    <w:rsid w:val="6C13419F"/>
    <w:rsid w:val="6CB37B8E"/>
    <w:rsid w:val="6CBE2F98"/>
    <w:rsid w:val="6CD672D3"/>
    <w:rsid w:val="6CD95588"/>
    <w:rsid w:val="6CEE2796"/>
    <w:rsid w:val="6D6822C3"/>
    <w:rsid w:val="6D961D52"/>
    <w:rsid w:val="6DCA0AE4"/>
    <w:rsid w:val="6DF330FA"/>
    <w:rsid w:val="6E3535C4"/>
    <w:rsid w:val="6EC77100"/>
    <w:rsid w:val="6F635131"/>
    <w:rsid w:val="6FB305A4"/>
    <w:rsid w:val="71531DA1"/>
    <w:rsid w:val="716258D0"/>
    <w:rsid w:val="718451E4"/>
    <w:rsid w:val="71952EB2"/>
    <w:rsid w:val="71BB2C82"/>
    <w:rsid w:val="71CF4880"/>
    <w:rsid w:val="71E76E4F"/>
    <w:rsid w:val="72244ACA"/>
    <w:rsid w:val="72575705"/>
    <w:rsid w:val="728F5316"/>
    <w:rsid w:val="73407BBC"/>
    <w:rsid w:val="73AB7BB4"/>
    <w:rsid w:val="74164E05"/>
    <w:rsid w:val="7496385E"/>
    <w:rsid w:val="751453E0"/>
    <w:rsid w:val="7632338C"/>
    <w:rsid w:val="768A27D3"/>
    <w:rsid w:val="76E36877"/>
    <w:rsid w:val="775351A8"/>
    <w:rsid w:val="784D4353"/>
    <w:rsid w:val="789A0BC9"/>
    <w:rsid w:val="78AF22EB"/>
    <w:rsid w:val="78F62256"/>
    <w:rsid w:val="7928319F"/>
    <w:rsid w:val="7A533285"/>
    <w:rsid w:val="7A7428B5"/>
    <w:rsid w:val="7AA23A2D"/>
    <w:rsid w:val="7B8738F5"/>
    <w:rsid w:val="7B9D3E3F"/>
    <w:rsid w:val="7B9F7F7C"/>
    <w:rsid w:val="7C3A057D"/>
    <w:rsid w:val="7C557B0A"/>
    <w:rsid w:val="7C8B5C04"/>
    <w:rsid w:val="7CCA44E8"/>
    <w:rsid w:val="7D363947"/>
    <w:rsid w:val="7D4D75D7"/>
    <w:rsid w:val="7DFC4AC7"/>
    <w:rsid w:val="7E202B05"/>
    <w:rsid w:val="7E570F86"/>
    <w:rsid w:val="7E88077A"/>
    <w:rsid w:val="7F146345"/>
    <w:rsid w:val="7F4560AD"/>
    <w:rsid w:val="7F531222"/>
    <w:rsid w:val="7FF044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14"/>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1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6"/>
    <w:qFormat/>
    <w:uiPriority w:val="0"/>
    <w:pPr>
      <w:keepNext/>
      <w:keepLines/>
      <w:spacing w:before="260" w:after="260" w:line="415"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6">
    <w:name w:val="Body Text"/>
    <w:basedOn w:val="1"/>
    <w:next w:val="1"/>
    <w:qFormat/>
    <w:uiPriority w:val="0"/>
    <w:pPr>
      <w:spacing w:after="120"/>
    </w:pPr>
  </w:style>
  <w:style w:type="paragraph" w:styleId="7">
    <w:name w:val="Plain Text"/>
    <w:basedOn w:val="1"/>
    <w:link w:val="17"/>
    <w:qFormat/>
    <w:uiPriority w:val="0"/>
    <w:rPr>
      <w:rFonts w:ascii="宋体" w:hAnsi="Courier New" w:cstheme="minorBidi"/>
      <w:sz w:val="21"/>
      <w:szCs w:val="22"/>
    </w:rPr>
  </w:style>
  <w:style w:type="paragraph" w:styleId="8">
    <w:name w:val="footer"/>
    <w:basedOn w:val="1"/>
    <w:link w:val="13"/>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2">
    <w:name w:val="页眉 Char"/>
    <w:basedOn w:val="11"/>
    <w:link w:val="9"/>
    <w:qFormat/>
    <w:uiPriority w:val="99"/>
    <w:rPr>
      <w:sz w:val="18"/>
      <w:szCs w:val="18"/>
    </w:rPr>
  </w:style>
  <w:style w:type="character" w:customStyle="1" w:styleId="13">
    <w:name w:val="页脚 Char"/>
    <w:basedOn w:val="11"/>
    <w:link w:val="8"/>
    <w:semiHidden/>
    <w:qFormat/>
    <w:uiPriority w:val="99"/>
    <w:rPr>
      <w:sz w:val="18"/>
      <w:szCs w:val="18"/>
    </w:rPr>
  </w:style>
  <w:style w:type="character" w:customStyle="1" w:styleId="14">
    <w:name w:val="标题 1 Char"/>
    <w:basedOn w:val="11"/>
    <w:link w:val="3"/>
    <w:qFormat/>
    <w:uiPriority w:val="0"/>
    <w:rPr>
      <w:rFonts w:ascii="Times New Roman" w:hAnsi="Times New Roman" w:eastAsia="宋体" w:cs="Times New Roman"/>
      <w:b/>
      <w:bCs/>
      <w:kern w:val="44"/>
      <w:sz w:val="44"/>
      <w:szCs w:val="44"/>
    </w:rPr>
  </w:style>
  <w:style w:type="character" w:customStyle="1" w:styleId="15">
    <w:name w:val="标题 2 Char"/>
    <w:basedOn w:val="11"/>
    <w:link w:val="4"/>
    <w:qFormat/>
    <w:uiPriority w:val="0"/>
    <w:rPr>
      <w:rFonts w:ascii="Arial" w:hAnsi="Arial" w:eastAsia="黑体" w:cs="Times New Roman"/>
      <w:b/>
      <w:bCs/>
      <w:sz w:val="32"/>
      <w:szCs w:val="32"/>
    </w:rPr>
  </w:style>
  <w:style w:type="character" w:customStyle="1" w:styleId="16">
    <w:name w:val="标题 3 Char"/>
    <w:basedOn w:val="11"/>
    <w:link w:val="5"/>
    <w:qFormat/>
    <w:uiPriority w:val="0"/>
    <w:rPr>
      <w:rFonts w:ascii="Times New Roman" w:hAnsi="Times New Roman" w:eastAsia="宋体" w:cs="Times New Roman"/>
      <w:b/>
      <w:bCs/>
      <w:sz w:val="32"/>
      <w:szCs w:val="32"/>
    </w:rPr>
  </w:style>
  <w:style w:type="character" w:customStyle="1" w:styleId="17">
    <w:name w:val="纯文本 Char"/>
    <w:link w:val="7"/>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622</Words>
  <Characters>3547</Characters>
  <Lines>29</Lines>
  <Paragraphs>8</Paragraphs>
  <TotalTime>0</TotalTime>
  <ScaleCrop>false</ScaleCrop>
  <LinksUpToDate>false</LinksUpToDate>
  <CharactersWithSpaces>4161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2017-04-10T08:38:00Z</dcterms:created>
  <dc:creator>Administrator</dc:creator>
  <cp:lastModifiedBy>黄致明</cp:lastModifiedBy>
  <cp:lastPrinted>2020-12-25T01:35:00Z</cp:lastPrinted>
  <dcterms:modified xsi:type="dcterms:W3CDTF">2021-03-25T03:24:26Z</dcterms:modified>
  <cp:revision>219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