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w:t>
      </w:r>
      <w:r>
        <w:rPr>
          <w:rFonts w:hint="eastAsia"/>
          <w:b/>
          <w:bCs/>
          <w:sz w:val="32"/>
          <w:szCs w:val="32"/>
          <w:u w:val="single"/>
          <w:lang w:val="en-US" w:eastAsia="zh-CN"/>
        </w:rPr>
        <w:t>校园电子围栏建设</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202</w:t>
      </w:r>
      <w:r>
        <w:rPr>
          <w:rFonts w:hint="eastAsia" w:hAnsi="宋体"/>
          <w:b/>
          <w:sz w:val="32"/>
          <w:lang w:val="en-US" w:eastAsia="zh-CN"/>
        </w:rPr>
        <w:t>2</w:t>
      </w:r>
      <w:r>
        <w:rPr>
          <w:rFonts w:hAnsi="宋体"/>
          <w:b/>
          <w:sz w:val="32"/>
        </w:rPr>
        <w:t>年</w:t>
      </w:r>
      <w:r>
        <w:rPr>
          <w:rFonts w:hint="eastAsia" w:hAnsi="宋体"/>
          <w:b/>
          <w:sz w:val="32"/>
          <w:lang w:val="en-US" w:eastAsia="zh-CN"/>
        </w:rPr>
        <w:t>4</w:t>
      </w:r>
      <w:r>
        <w:rPr>
          <w:rFonts w:hAnsi="宋体"/>
          <w:b/>
          <w:sz w:val="32"/>
        </w:rPr>
        <w:t>月</w:t>
      </w:r>
    </w:p>
    <w:p>
      <w:pPr>
        <w:pStyle w:val="6"/>
        <w:spacing w:before="240" w:line="440" w:lineRule="exact"/>
        <w:rPr>
          <w:rFonts w:hAnsi="宋体"/>
          <w:b/>
          <w:sz w:val="32"/>
        </w:rPr>
      </w:pPr>
    </w:p>
    <w:p>
      <w:pPr>
        <w:pStyle w:val="4"/>
        <w:keepNext w:val="0"/>
        <w:spacing w:before="0" w:after="0" w:line="460" w:lineRule="exact"/>
        <w:jc w:val="center"/>
        <w:rPr>
          <w:rFonts w:hint="eastAsia" w:ascii="宋体" w:hAnsi="宋体" w:eastAsia="宋体"/>
          <w:sz w:val="28"/>
        </w:rPr>
      </w:pPr>
      <w:bookmarkStart w:id="0" w:name="_Toc415216371"/>
      <w:bookmarkStart w:id="1" w:name="_Toc185762835"/>
    </w:p>
    <w:p>
      <w:pPr>
        <w:pStyle w:val="4"/>
        <w:keepNext w:val="0"/>
        <w:spacing w:before="0" w:after="0" w:line="460" w:lineRule="exact"/>
        <w:jc w:val="center"/>
        <w:rPr>
          <w:rFonts w:hint="eastAsia" w:ascii="宋体" w:hAnsi="宋体" w:eastAsia="宋体"/>
          <w:sz w:val="28"/>
        </w:rPr>
      </w:pPr>
    </w:p>
    <w:p>
      <w:pPr>
        <w:pStyle w:val="4"/>
        <w:keepNext w:val="0"/>
        <w:spacing w:before="0" w:after="0" w:line="460" w:lineRule="exact"/>
        <w:jc w:val="center"/>
        <w:rPr>
          <w:rFonts w:ascii="宋体" w:hAnsi="宋体" w:eastAsia="宋体"/>
          <w:sz w:val="28"/>
        </w:rPr>
      </w:pPr>
      <w:r>
        <w:rPr>
          <w:rFonts w:hint="eastAsia" w:ascii="宋体" w:hAnsi="宋体" w:eastAsia="宋体"/>
          <w:sz w:val="28"/>
        </w:rPr>
        <w:t>一、采购邀请</w:t>
      </w:r>
      <w:bookmarkEnd w:id="0"/>
      <w:bookmarkEnd w:id="1"/>
    </w:p>
    <w:p>
      <w:pPr>
        <w:spacing w:line="460" w:lineRule="exact"/>
        <w:ind w:firstLine="480" w:firstLineChars="200"/>
        <w:rPr>
          <w:rFonts w:ascii="宋体" w:hAnsi="宋体"/>
          <w:color w:val="auto"/>
          <w:sz w:val="24"/>
        </w:rPr>
      </w:pPr>
      <w:r>
        <w:rPr>
          <w:rFonts w:hint="eastAsia" w:ascii="宋体" w:hAnsi="宋体"/>
          <w:sz w:val="24"/>
        </w:rPr>
        <w:t>厦门技</w:t>
      </w:r>
      <w:r>
        <w:rPr>
          <w:rFonts w:hint="eastAsia" w:ascii="宋体" w:hAnsi="宋体"/>
          <w:color w:val="auto"/>
          <w:sz w:val="24"/>
        </w:rPr>
        <w:t>师学院对</w:t>
      </w:r>
      <w:r>
        <w:rPr>
          <w:rFonts w:hint="eastAsia" w:ascii="宋体" w:hAnsi="宋体"/>
          <w:b/>
          <w:color w:val="auto"/>
          <w:sz w:val="24"/>
          <w:u w:val="single"/>
          <w:lang w:eastAsia="zh-CN"/>
        </w:rPr>
        <w:t>校园电子围栏建设</w:t>
      </w:r>
      <w:r>
        <w:rPr>
          <w:rFonts w:hint="eastAsia" w:ascii="宋体" w:hAnsi="宋体"/>
          <w:color w:val="auto"/>
          <w:sz w:val="24"/>
        </w:rPr>
        <w:t>项目以</w:t>
      </w:r>
      <w:r>
        <w:rPr>
          <w:rFonts w:hint="eastAsia" w:ascii="宋体" w:hAnsi="宋体"/>
          <w:b/>
          <w:bCs/>
          <w:color w:val="auto"/>
          <w:sz w:val="24"/>
          <w:u w:val="single"/>
        </w:rPr>
        <w:t>校内采购</w:t>
      </w:r>
      <w:r>
        <w:rPr>
          <w:rFonts w:hint="eastAsia" w:ascii="宋体" w:hAnsi="宋体"/>
          <w:color w:val="auto"/>
          <w:sz w:val="24"/>
        </w:rPr>
        <w:t>方式进行采购，欢迎合格供应商参与密封报价。</w:t>
      </w:r>
    </w:p>
    <w:p>
      <w:pPr>
        <w:spacing w:line="460" w:lineRule="exact"/>
        <w:rPr>
          <w:rFonts w:ascii="宋体" w:hAnsi="宋体"/>
          <w:color w:val="auto"/>
          <w:sz w:val="24"/>
        </w:rPr>
      </w:pPr>
      <w:r>
        <w:rPr>
          <w:rFonts w:hint="eastAsia" w:ascii="宋体" w:hAnsi="宋体"/>
          <w:color w:val="auto"/>
          <w:sz w:val="24"/>
        </w:rPr>
        <w:t>1、采购</w:t>
      </w:r>
      <w:r>
        <w:rPr>
          <w:rFonts w:hint="eastAsia" w:ascii="宋体" w:hAnsi="宋体"/>
          <w:color w:val="auto"/>
          <w:spacing w:val="-14"/>
          <w:sz w:val="24"/>
        </w:rPr>
        <w:t>项目(服务)名称、数量及主要技术规格：见附件</w:t>
      </w:r>
    </w:p>
    <w:p>
      <w:pPr>
        <w:spacing w:line="460" w:lineRule="exact"/>
        <w:rPr>
          <w:rFonts w:hint="eastAsia" w:ascii="宋体" w:hAnsi="宋体"/>
          <w:sz w:val="24"/>
        </w:rPr>
      </w:pPr>
      <w:r>
        <w:rPr>
          <w:rFonts w:hint="eastAsia" w:ascii="宋体" w:hAnsi="宋体"/>
          <w:color w:val="auto"/>
          <w:sz w:val="24"/>
        </w:rPr>
        <w:t>2、截止时间：采购响应文件应于[</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6</w:t>
      </w:r>
      <w:r>
        <w:rPr>
          <w:rFonts w:hint="eastAsia" w:ascii="宋体" w:hAnsi="宋体"/>
          <w:color w:val="auto"/>
          <w:sz w:val="24"/>
          <w:u w:val="single"/>
        </w:rPr>
        <w:t>日]</w:t>
      </w:r>
      <w:r>
        <w:rPr>
          <w:rFonts w:hint="eastAsia" w:ascii="宋体" w:hAnsi="宋体"/>
          <w:color w:val="auto"/>
          <w:sz w:val="24"/>
          <w:u w:val="single"/>
          <w:lang w:eastAsia="zh-CN"/>
        </w:rPr>
        <w:t>早上</w:t>
      </w:r>
      <w:r>
        <w:rPr>
          <w:rFonts w:hint="eastAsia" w:ascii="宋体" w:hAnsi="宋体"/>
          <w:color w:val="auto"/>
          <w:sz w:val="24"/>
          <w:u w:val="single"/>
        </w:rPr>
        <w:t>[1</w:t>
      </w:r>
      <w:r>
        <w:rPr>
          <w:rFonts w:hint="eastAsia" w:ascii="宋体" w:hAnsi="宋体"/>
          <w:color w:val="auto"/>
          <w:sz w:val="24"/>
          <w:u w:val="single"/>
          <w:lang w:val="en-US" w:eastAsia="zh-CN"/>
        </w:rPr>
        <w:t>1</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w:t>
      </w:r>
      <w:r>
        <w:rPr>
          <w:rFonts w:hint="eastAsia" w:ascii="宋体" w:hAnsi="宋体"/>
          <w:b/>
          <w:color w:val="auto"/>
          <w:sz w:val="24"/>
          <w:lang w:eastAsia="zh-CN"/>
        </w:rPr>
        <w:t>，崇毅楼</w:t>
      </w:r>
      <w:r>
        <w:rPr>
          <w:rFonts w:hint="eastAsia" w:ascii="宋体" w:hAnsi="宋体"/>
          <w:b/>
          <w:color w:val="auto"/>
          <w:sz w:val="24"/>
          <w:lang w:val="en-US" w:eastAsia="zh-CN"/>
        </w:rPr>
        <w:t>8楼，</w:t>
      </w:r>
      <w:r>
        <w:rPr>
          <w:rFonts w:hint="eastAsia" w:ascii="宋体" w:hAnsi="宋体"/>
          <w:b/>
          <w:color w:val="auto"/>
          <w:sz w:val="24"/>
        </w:rPr>
        <w:t>后勤保卫处</w:t>
      </w:r>
      <w:r>
        <w:rPr>
          <w:rFonts w:hint="eastAsia" w:ascii="宋体" w:hAnsi="宋体"/>
          <w:color w:val="auto"/>
          <w:sz w:val="24"/>
        </w:rPr>
        <w:t>]，采购响应文</w:t>
      </w:r>
      <w:r>
        <w:rPr>
          <w:rFonts w:hint="eastAsia" w:ascii="宋体" w:hAnsi="宋体"/>
          <w:sz w:val="24"/>
        </w:rPr>
        <w:t>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kern w:val="0"/>
          <w:sz w:val="24"/>
        </w:rPr>
        <w:t>3、现场统一踏勘</w:t>
      </w:r>
      <w:r>
        <w:rPr>
          <w:rFonts w:hint="eastAsia" w:ascii="宋体" w:hAnsi="宋体"/>
          <w:kern w:val="0"/>
          <w:sz w:val="24"/>
          <w:highlight w:val="none"/>
        </w:rPr>
        <w:t>时间：202</w:t>
      </w:r>
      <w:r>
        <w:rPr>
          <w:rFonts w:hint="eastAsia" w:ascii="宋体" w:hAnsi="宋体"/>
          <w:kern w:val="0"/>
          <w:sz w:val="24"/>
          <w:highlight w:val="none"/>
          <w:lang w:val="en-US" w:eastAsia="zh-CN"/>
        </w:rPr>
        <w:t>2</w:t>
      </w:r>
      <w:r>
        <w:rPr>
          <w:rFonts w:hint="eastAsia" w:ascii="宋体" w:hAnsi="宋体"/>
          <w:kern w:val="0"/>
          <w:sz w:val="24"/>
          <w:highlight w:val="none"/>
        </w:rPr>
        <w:t>年</w:t>
      </w:r>
      <w:r>
        <w:rPr>
          <w:rFonts w:hint="eastAsia" w:ascii="宋体" w:hAnsi="宋体"/>
          <w:kern w:val="0"/>
          <w:sz w:val="24"/>
          <w:highlight w:val="none"/>
          <w:lang w:val="en-US" w:eastAsia="zh-CN"/>
        </w:rPr>
        <w:t>5</w:t>
      </w:r>
      <w:r>
        <w:rPr>
          <w:rFonts w:hint="eastAsia" w:ascii="宋体" w:hAnsi="宋体"/>
          <w:kern w:val="0"/>
          <w:sz w:val="24"/>
          <w:highlight w:val="none"/>
        </w:rPr>
        <w:t>月</w:t>
      </w:r>
      <w:r>
        <w:rPr>
          <w:rFonts w:hint="eastAsia" w:ascii="宋体" w:hAnsi="宋体"/>
          <w:kern w:val="0"/>
          <w:sz w:val="24"/>
          <w:highlight w:val="none"/>
          <w:lang w:val="en-US" w:eastAsia="zh-CN"/>
        </w:rPr>
        <w:t>4</w:t>
      </w:r>
      <w:r>
        <w:rPr>
          <w:rFonts w:hint="eastAsia" w:ascii="宋体" w:hAnsi="宋体"/>
          <w:kern w:val="0"/>
          <w:sz w:val="24"/>
          <w:highlight w:val="none"/>
        </w:rPr>
        <w:t>日</w:t>
      </w:r>
      <w:r>
        <w:rPr>
          <w:rFonts w:hint="eastAsia" w:ascii="宋体" w:hAnsi="宋体"/>
          <w:kern w:val="0"/>
          <w:sz w:val="24"/>
          <w:highlight w:val="none"/>
          <w:lang w:val="en-US" w:eastAsia="zh-CN"/>
        </w:rPr>
        <w:t>9</w:t>
      </w:r>
      <w:r>
        <w:rPr>
          <w:rFonts w:hint="eastAsia" w:ascii="宋体" w:hAnsi="宋体"/>
          <w:kern w:val="0"/>
          <w:sz w:val="24"/>
          <w:highlight w:val="none"/>
        </w:rPr>
        <w:t>：00-1</w:t>
      </w:r>
      <w:r>
        <w:rPr>
          <w:rFonts w:hint="eastAsia" w:ascii="宋体" w:hAnsi="宋体"/>
          <w:kern w:val="0"/>
          <w:sz w:val="24"/>
          <w:highlight w:val="none"/>
          <w:lang w:val="en-US" w:eastAsia="zh-CN"/>
        </w:rPr>
        <w:t>1</w:t>
      </w:r>
      <w:r>
        <w:rPr>
          <w:rFonts w:hint="eastAsia" w:ascii="宋体" w:hAnsi="宋体"/>
          <w:kern w:val="0"/>
          <w:sz w:val="24"/>
          <w:highlight w:val="none"/>
        </w:rPr>
        <w:t>：00</w:t>
      </w:r>
      <w:r>
        <w:rPr>
          <w:rFonts w:hint="eastAsia" w:ascii="宋体" w:hAnsi="宋体"/>
          <w:kern w:val="0"/>
          <w:sz w:val="24"/>
          <w:highlight w:val="none"/>
          <w:lang w:eastAsia="zh-CN"/>
        </w:rPr>
        <w:t>，</w:t>
      </w:r>
      <w:r>
        <w:rPr>
          <w:rFonts w:hint="eastAsia" w:ascii="宋体" w:hAnsi="宋体"/>
          <w:kern w:val="0"/>
          <w:sz w:val="24"/>
          <w:highlight w:val="none"/>
        </w:rPr>
        <w:t>踏勘联系人：</w:t>
      </w:r>
      <w:r>
        <w:rPr>
          <w:rFonts w:hint="eastAsia" w:ascii="宋体" w:hAnsi="宋体"/>
          <w:sz w:val="24"/>
        </w:rPr>
        <w:t>吴老师</w:t>
      </w:r>
      <w:r>
        <w:rPr>
          <w:rFonts w:hint="eastAsia" w:ascii="宋体" w:hAnsi="宋体"/>
          <w:kern w:val="0"/>
          <w:sz w:val="24"/>
          <w:highlight w:val="none"/>
        </w:rPr>
        <w:t>，联系电话：</w:t>
      </w:r>
      <w:r>
        <w:rPr>
          <w:rFonts w:hint="eastAsia" w:ascii="宋体" w:hAnsi="宋体"/>
          <w:sz w:val="24"/>
        </w:rPr>
        <w:t>0592-7760122</w:t>
      </w:r>
    </w:p>
    <w:p>
      <w:pPr>
        <w:spacing w:line="460" w:lineRule="exact"/>
        <w:ind w:firstLine="480" w:firstLineChars="200"/>
        <w:rPr>
          <w:rFonts w:ascii="宋体" w:hAnsi="宋体"/>
          <w:kern w:val="0"/>
          <w:sz w:val="24"/>
        </w:rPr>
      </w:pPr>
      <w:r>
        <w:rPr>
          <w:rFonts w:hint="eastAsia" w:ascii="宋体" w:hAnsi="宋体"/>
          <w:sz w:val="24"/>
          <w:lang w:eastAsia="zh-CN"/>
        </w:rPr>
        <w:t>踏勘时，</w:t>
      </w:r>
      <w:r>
        <w:rPr>
          <w:rFonts w:hint="eastAsia" w:ascii="宋体" w:hAnsi="宋体"/>
          <w:sz w:val="24"/>
          <w:lang w:val="en-US" w:eastAsia="zh-CN"/>
        </w:rPr>
        <w:t>采购人向供应商提供的有关现场的资料和数据，是采购人现有的能被供应商利用的资料。采购人对供应商做出的理解、推论和结论均不负责任。</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2" w:name="_Toc352585778"/>
      <w:bookmarkStart w:id="3" w:name="_Toc373916345"/>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both"/>
        <w:rPr>
          <w:rFonts w:hint="eastAsia" w:ascii="宋体" w:hAnsi="宋体"/>
          <w:b/>
          <w:color w:val="000000"/>
          <w:sz w:val="32"/>
          <w:szCs w:val="32"/>
        </w:rPr>
      </w:pPr>
    </w:p>
    <w:bookmarkEnd w:id="2"/>
    <w:bookmarkEnd w:id="3"/>
    <w:p>
      <w:pPr>
        <w:keepLines/>
        <w:pageBreakBefore/>
        <w:spacing w:before="240" w:line="320" w:lineRule="exact"/>
        <w:jc w:val="center"/>
        <w:outlineLvl w:val="1"/>
        <w:rPr>
          <w:rFonts w:ascii="宋体" w:hAnsi="宋体"/>
          <w:b/>
          <w:szCs w:val="28"/>
        </w:rPr>
      </w:pPr>
      <w:bookmarkStart w:id="4" w:name="_Toc185762837"/>
      <w:bookmarkStart w:id="5"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校园电子围栏建设</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详见项目</w:t>
            </w:r>
            <w:r>
              <w:rPr>
                <w:rFonts w:hint="eastAsia" w:ascii="宋体" w:hAnsi="宋体"/>
                <w:color w:val="auto"/>
                <w:sz w:val="24"/>
                <w:highlight w:val="none"/>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highlight w:val="none"/>
              </w:rPr>
            </w:pPr>
            <w:r>
              <w:rPr>
                <w:rFonts w:hint="eastAsia" w:ascii="宋体" w:hAnsi="宋体"/>
                <w:color w:val="auto"/>
                <w:sz w:val="24"/>
                <w:highlight w:val="none"/>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highlight w:val="none"/>
              </w:rPr>
            </w:pPr>
            <w:r>
              <w:rPr>
                <w:rFonts w:hint="eastAsia" w:ascii="宋体" w:hAnsi="宋体"/>
                <w:color w:val="auto"/>
                <w:sz w:val="24"/>
                <w:highlight w:val="none"/>
                <w:lang w:val="en-US" w:eastAsia="zh-CN"/>
              </w:rPr>
              <w:t>26.850</w:t>
            </w:r>
            <w:r>
              <w:rPr>
                <w:rFonts w:hint="eastAsia" w:ascii="宋体" w:hAnsi="宋体"/>
                <w:color w:val="auto"/>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w:t>
      </w:r>
      <w:r>
        <w:rPr>
          <w:rFonts w:hint="eastAsia"/>
          <w:bCs/>
          <w:sz w:val="24"/>
          <w:szCs w:val="24"/>
          <w:lang w:val="en-US" w:eastAsia="zh-CN"/>
        </w:rPr>
        <w:t>自采购结果公示</w:t>
      </w:r>
      <w:r>
        <w:rPr>
          <w:rFonts w:hint="eastAsia" w:ascii="宋体" w:hAnsi="宋体"/>
          <w:color w:val="000000"/>
          <w:sz w:val="24"/>
        </w:rPr>
        <w:t>后的</w:t>
      </w:r>
      <w:r>
        <w:rPr>
          <w:rFonts w:hint="eastAsia" w:ascii="宋体" w:hAnsi="宋体"/>
          <w:color w:val="000000"/>
          <w:sz w:val="24"/>
          <w:lang w:val="en-US" w:eastAsia="zh-CN"/>
        </w:rPr>
        <w:t>15</w:t>
      </w:r>
      <w:r>
        <w:rPr>
          <w:rFonts w:hint="eastAsia" w:ascii="宋体" w:hAnsi="宋体"/>
          <w:color w:val="000000"/>
          <w:sz w:val="24"/>
        </w:rPr>
        <w:t>个日历日</w:t>
      </w:r>
      <w:r>
        <w:rPr>
          <w:rFonts w:hint="eastAsia" w:ascii="宋体" w:hAnsi="宋体"/>
          <w:sz w:val="24"/>
        </w:rPr>
        <w:t>内提交采购人验收，供应商递交采购响应文件即视为对此已作出承诺。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校园电子围栏建设项目报价表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w:t>
      </w:r>
      <w:r>
        <w:rPr>
          <w:rFonts w:hint="eastAsia" w:ascii="宋体" w:hAnsi="宋体" w:cs="Arial"/>
          <w:sz w:val="24"/>
        </w:rPr>
        <w:t>参</w:t>
      </w:r>
      <w:r>
        <w:rPr>
          <w:rFonts w:hint="eastAsia" w:ascii="宋体" w:hAnsi="宋体" w:cs="Arial"/>
          <w:sz w:val="24"/>
          <w:lang w:val="en-US" w:eastAsia="zh-CN"/>
        </w:rPr>
        <w:t>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sz w:val="24"/>
        </w:rPr>
        <w:t>。</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、成交供应商须严格按照</w:t>
      </w:r>
      <w:bookmarkStart w:id="6" w:name="_Hlk54506677"/>
      <w:r>
        <w:rPr>
          <w:rFonts w:hint="eastAsia" w:ascii="宋体" w:hAnsi="宋体"/>
          <w:sz w:val="24"/>
        </w:rPr>
        <w:t>项目清单</w:t>
      </w:r>
      <w:bookmarkEnd w:id="6"/>
      <w:r>
        <w:rPr>
          <w:rFonts w:hint="eastAsia" w:ascii="宋体" w:hAnsi="宋体"/>
          <w:sz w:val="24"/>
        </w:rPr>
        <w:t>供货</w:t>
      </w:r>
      <w:r>
        <w:rPr>
          <w:rFonts w:hint="eastAsia" w:ascii="宋体" w:hAnsi="宋体"/>
          <w:sz w:val="24"/>
          <w:lang w:eastAsia="zh-CN"/>
        </w:rPr>
        <w:t>、施工，</w:t>
      </w:r>
      <w:r>
        <w:rPr>
          <w:rFonts w:hint="eastAsia" w:ascii="宋体" w:hAnsi="宋体"/>
          <w:b/>
          <w:bCs/>
          <w:sz w:val="24"/>
        </w:rPr>
        <w:t>须提供承诺书。</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为了保证系统完整性、可用性、业务连续性，本次电子围栏建设须接入学院周界报警系统管理，实现对电子围栏各个防区远程设防/撤防/调节参数等，并实时显示各个防区工作状态/报警情况。防区报警时，联动监控画面，快速准确定位入侵者位置，采购响应供应商应承诺无需增加额外设备即可完成上述业务功能</w:t>
      </w:r>
      <w:r>
        <w:rPr>
          <w:rFonts w:hint="eastAsia" w:ascii="宋体" w:hAnsi="宋体"/>
          <w:sz w:val="24"/>
          <w:lang w:eastAsia="zh-CN"/>
        </w:rPr>
        <w:t>。</w:t>
      </w:r>
      <w:r>
        <w:rPr>
          <w:rFonts w:hint="eastAsia" w:ascii="宋体" w:hAnsi="宋体"/>
          <w:b/>
          <w:bCs/>
          <w:sz w:val="24"/>
        </w:rPr>
        <w:t>须提供</w:t>
      </w:r>
      <w:r>
        <w:rPr>
          <w:rFonts w:hint="eastAsia" w:ascii="宋体" w:hAnsi="宋体"/>
          <w:b/>
          <w:bCs/>
          <w:sz w:val="24"/>
          <w:lang w:eastAsia="zh-CN"/>
        </w:rPr>
        <w:t>承诺书</w:t>
      </w:r>
      <w:r>
        <w:rPr>
          <w:rFonts w:hint="eastAsia" w:ascii="宋体" w:hAnsi="宋体"/>
          <w:b/>
          <w:bCs/>
          <w:sz w:val="24"/>
        </w:rPr>
        <w:t>并加盖公章。</w:t>
      </w:r>
    </w:p>
    <w:p>
      <w:pPr>
        <w:spacing w:line="360" w:lineRule="auto"/>
        <w:ind w:firstLine="480" w:firstLineChars="200"/>
        <w:rPr>
          <w:rFonts w:hint="eastAsia" w:ascii="宋体" w:hAnsi="宋体" w:eastAsia="宋体"/>
          <w:b/>
          <w:kern w:val="2"/>
          <w:sz w:val="24"/>
          <w:szCs w:val="24"/>
          <w:highlight w:val="none"/>
          <w:lang w:eastAsia="zh-CN"/>
        </w:rPr>
      </w:pPr>
      <w:r>
        <w:rPr>
          <w:rFonts w:hint="eastAsia" w:ascii="宋体" w:hAnsi="宋体"/>
          <w:sz w:val="24"/>
          <w:lang w:val="en-US" w:eastAsia="zh-CN"/>
        </w:rPr>
        <w:t>8、</w:t>
      </w:r>
      <w:r>
        <w:rPr>
          <w:rFonts w:hint="eastAsia"/>
          <w:bCs/>
          <w:sz w:val="24"/>
          <w:szCs w:val="24"/>
        </w:rPr>
        <w:t>为保证其项目交付后在运行中的安全及稳定性，为保证其项目交付后产品在运行中安全及稳定性售后与服务保障，</w:t>
      </w:r>
      <w:r>
        <w:rPr>
          <w:rFonts w:hint="eastAsia"/>
          <w:b/>
          <w:sz w:val="24"/>
          <w:szCs w:val="24"/>
        </w:rPr>
        <w:t>须提供产品售后服务承诺书并加盖公章</w:t>
      </w:r>
      <w:r>
        <w:rPr>
          <w:rFonts w:hint="eastAsia"/>
          <w:b/>
          <w:sz w:val="24"/>
          <w:szCs w:val="24"/>
          <w:lang w:eastAsia="zh-CN"/>
        </w:rPr>
        <w:t>。</w:t>
      </w:r>
    </w:p>
    <w:p>
      <w:pPr>
        <w:spacing w:line="360" w:lineRule="auto"/>
        <w:ind w:firstLine="480" w:firstLineChars="200"/>
        <w:rPr>
          <w:rFonts w:hint="eastAsia"/>
          <w:lang w:val="en-US" w:eastAsia="zh-CN"/>
        </w:rPr>
      </w:pPr>
      <w:r>
        <w:rPr>
          <w:rFonts w:hint="eastAsia" w:ascii="宋体" w:hAnsi="宋体"/>
          <w:sz w:val="24"/>
          <w:lang w:val="en-US" w:eastAsia="zh-CN"/>
        </w:rPr>
        <w:t>9、</w:t>
      </w:r>
      <w:r>
        <w:rPr>
          <w:rFonts w:hint="eastAsia"/>
          <w:bCs/>
          <w:sz w:val="24"/>
          <w:szCs w:val="24"/>
        </w:rPr>
        <w:t>从项目设备交付使用至质保结束，为能及时快速响应采购人调试与维护工作，要求谈判响应供应商提供一名维保技术人员驻点学院并纳入考勤</w:t>
      </w:r>
      <w:r>
        <w:rPr>
          <w:rFonts w:hint="eastAsia" w:ascii="宋体" w:hAnsi="宋体"/>
          <w:sz w:val="24"/>
          <w:lang w:eastAsia="zh-CN"/>
        </w:rPr>
        <w:t>。</w:t>
      </w:r>
      <w:r>
        <w:rPr>
          <w:rFonts w:hint="eastAsia" w:ascii="宋体" w:hAnsi="宋体"/>
          <w:b/>
          <w:bCs/>
          <w:sz w:val="24"/>
        </w:rPr>
        <w:t>须提供</w:t>
      </w:r>
      <w:r>
        <w:rPr>
          <w:rFonts w:hint="eastAsia" w:ascii="宋体" w:hAnsi="宋体"/>
          <w:b/>
          <w:bCs/>
          <w:sz w:val="24"/>
          <w:lang w:eastAsia="zh-CN"/>
        </w:rPr>
        <w:t>承诺书</w:t>
      </w:r>
      <w:r>
        <w:rPr>
          <w:rFonts w:hint="eastAsia" w:ascii="宋体" w:hAnsi="宋体"/>
          <w:b/>
          <w:bCs/>
          <w:sz w:val="24"/>
        </w:rPr>
        <w:t>并加盖公章</w:t>
      </w:r>
      <w:r>
        <w:rPr>
          <w:rFonts w:hint="eastAsia" w:ascii="宋体" w:hAnsi="宋体"/>
          <w:b/>
          <w:bCs/>
          <w:sz w:val="24"/>
          <w:lang w:val="en-US" w:eastAsia="zh-CN"/>
        </w:rPr>
        <w:t>.</w:t>
      </w:r>
    </w:p>
    <w:p>
      <w:pPr>
        <w:spacing w:line="360" w:lineRule="auto"/>
        <w:ind w:firstLine="480" w:firstLineChars="200"/>
        <w:rPr>
          <w:rFonts w:hint="eastAsia" w:ascii="宋体" w:hAnsi="宋体" w:eastAsia="宋体"/>
          <w:b/>
          <w:bCs/>
          <w:sz w:val="24"/>
          <w:lang w:eastAsia="zh-CN"/>
        </w:rPr>
      </w:pPr>
      <w:bookmarkStart w:id="15" w:name="_GoBack"/>
      <w:r>
        <w:rPr>
          <w:rFonts w:hint="eastAsia" w:ascii="宋体" w:hAnsi="宋体"/>
          <w:sz w:val="24"/>
          <w:lang w:val="en-US" w:eastAsia="zh-CN"/>
        </w:rPr>
        <w:t>10</w:t>
      </w:r>
      <w:r>
        <w:rPr>
          <w:rFonts w:hint="eastAsia" w:ascii="宋体" w:hAnsi="宋体"/>
          <w:sz w:val="24"/>
        </w:rPr>
        <w:t>、</w:t>
      </w:r>
      <w:r>
        <w:rPr>
          <w:rFonts w:hint="eastAsia" w:ascii="宋体" w:hAnsi="宋体"/>
          <w:sz w:val="24"/>
          <w:lang w:eastAsia="zh-CN"/>
        </w:rPr>
        <w:t>供应商须提供踏勘报告，现场踏勘报告至少应包括5个不同角度的现场照片及文字描述，并要求对项目现状准确描述。</w:t>
      </w:r>
      <w:r>
        <w:rPr>
          <w:rFonts w:hint="eastAsia" w:ascii="宋体" w:hAnsi="宋体"/>
          <w:b/>
          <w:bCs/>
          <w:sz w:val="24"/>
        </w:rPr>
        <w:t>须提供</w:t>
      </w:r>
      <w:r>
        <w:rPr>
          <w:rFonts w:hint="eastAsia" w:ascii="宋体" w:hAnsi="宋体"/>
          <w:b/>
          <w:bCs/>
          <w:sz w:val="24"/>
          <w:lang w:eastAsia="zh-CN"/>
        </w:rPr>
        <w:t>踏勘报告。</w:t>
      </w:r>
    </w:p>
    <w:bookmarkEnd w:id="15"/>
    <w:p>
      <w:pPr>
        <w:spacing w:line="360" w:lineRule="auto"/>
        <w:ind w:firstLine="480" w:firstLineChars="200"/>
        <w:rPr>
          <w:rFonts w:hint="eastAsia"/>
        </w:rPr>
      </w:pPr>
      <w:r>
        <w:rPr>
          <w:rFonts w:hint="eastAsia" w:ascii="宋体" w:hAnsi="宋体"/>
          <w:sz w:val="24"/>
          <w:lang w:val="en-US" w:eastAsia="zh-CN"/>
        </w:rPr>
        <w:t>11</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480" w:firstLineChars="200"/>
        <w:jc w:val="left"/>
        <w:rPr>
          <w:rFonts w:ascii="宋体" w:hAnsi="宋体" w:cs="Arial"/>
          <w:sz w:val="24"/>
        </w:rPr>
      </w:pPr>
      <w:bookmarkStart w:id="7" w:name="_Toc415216389"/>
      <w:bookmarkStart w:id="8" w:name="_Toc361840725"/>
      <w:bookmarkStart w:id="9" w:name="_Toc363578335"/>
      <w:r>
        <w:rPr>
          <w:rFonts w:hint="eastAsia" w:ascii="宋体" w:hAnsi="宋体" w:cs="Arial"/>
          <w:sz w:val="24"/>
        </w:rPr>
        <w:t>1、采购人根据货物技术标准说明以及国家有关的质量规范、标准规定进行货物验收。</w:t>
      </w:r>
    </w:p>
    <w:p>
      <w:pPr>
        <w:spacing w:line="360" w:lineRule="auto"/>
        <w:ind w:firstLine="480" w:firstLineChars="2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设备造成损害的，应照价赔偿，并承担由此造成的延期交货的违约责任。若在约定的交货时间内，货物不能全部到齐并安装完毕，则视为延期交货，并承担由此造成的赔偿。</w:t>
      </w:r>
    </w:p>
    <w:p>
      <w:pPr>
        <w:numPr>
          <w:ilvl w:val="0"/>
          <w:numId w:val="0"/>
        </w:numPr>
        <w:spacing w:line="360" w:lineRule="auto"/>
        <w:ind w:firstLine="480" w:firstLineChars="200"/>
        <w:rPr>
          <w:rFonts w:ascii="宋体" w:hAnsi="宋体" w:cs="Arial"/>
          <w:sz w:val="24"/>
        </w:rPr>
      </w:pPr>
      <w:r>
        <w:rPr>
          <w:rFonts w:hint="eastAsia" w:ascii="宋体" w:hAnsi="宋体" w:cs="Arial"/>
          <w:sz w:val="24"/>
          <w:lang w:val="en-US" w:eastAsia="zh-CN"/>
        </w:rPr>
        <w:t>3、</w:t>
      </w:r>
      <w:r>
        <w:rPr>
          <w:rFonts w:hint="eastAsia" w:ascii="宋体" w:hAnsi="宋体" w:cs="Arial"/>
          <w:sz w:val="24"/>
        </w:rPr>
        <w:t>验收时成交供应商代表必须在场，验收合格后，采购人出具《验收报告》，成交供应商凭采购人出具的验收合格书到相关部门办理有关手续。</w:t>
      </w:r>
    </w:p>
    <w:p>
      <w:pPr>
        <w:numPr>
          <w:ilvl w:val="0"/>
          <w:numId w:val="0"/>
        </w:numPr>
        <w:spacing w:line="360" w:lineRule="auto"/>
        <w:ind w:firstLine="480" w:firstLineChars="200"/>
        <w:rPr>
          <w:rFonts w:ascii="宋体" w:hAnsi="宋体"/>
          <w:b/>
          <w:sz w:val="24"/>
        </w:rPr>
      </w:pPr>
      <w:r>
        <w:rPr>
          <w:rFonts w:hint="eastAsia" w:ascii="宋体" w:hAnsi="宋体" w:cs="Arial"/>
          <w:sz w:val="24"/>
          <w:lang w:val="en-US" w:eastAsia="zh-CN"/>
        </w:rPr>
        <w:t>4、</w:t>
      </w:r>
      <w:r>
        <w:rPr>
          <w:rFonts w:hint="eastAsia" w:ascii="宋体" w:hAnsi="宋体" w:cs="Arial"/>
          <w:sz w:val="24"/>
        </w:rPr>
        <w:t>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p>
      <w:pPr>
        <w:numPr>
          <w:ilvl w:val="0"/>
          <w:numId w:val="0"/>
        </w:numPr>
        <w:spacing w:line="360" w:lineRule="auto"/>
        <w:rPr>
          <w:rFonts w:ascii="宋体" w:hAnsi="宋体"/>
          <w:b/>
          <w:sz w:val="24"/>
        </w:rPr>
      </w:pPr>
      <w:r>
        <w:rPr>
          <w:rFonts w:hint="eastAsia" w:ascii="宋体" w:hAnsi="宋体"/>
          <w:b/>
          <w:sz w:val="24"/>
        </w:rPr>
        <w:t>五、保修期</w:t>
      </w:r>
    </w:p>
    <w:p>
      <w:pPr>
        <w:spacing w:line="360" w:lineRule="auto"/>
        <w:ind w:firstLine="595" w:firstLineChars="248"/>
        <w:jc w:val="left"/>
        <w:rPr>
          <w:rFonts w:ascii="宋体" w:hAnsi="宋体" w:cs="Arial"/>
          <w:sz w:val="24"/>
        </w:rPr>
      </w:pPr>
      <w:r>
        <w:rPr>
          <w:rFonts w:hint="eastAsia" w:ascii="宋体" w:hAnsi="宋体" w:cs="Arial"/>
          <w:sz w:val="24"/>
        </w:rPr>
        <w:t>本项目要求自验收合格投入使用之日起整体保修</w:t>
      </w:r>
      <w:r>
        <w:rPr>
          <w:rFonts w:hint="eastAsia" w:ascii="宋体" w:hAnsi="宋体" w:cs="Arial"/>
          <w:b/>
          <w:sz w:val="24"/>
          <w:u w:val="single"/>
          <w:lang w:val="en-US" w:eastAsia="zh-CN"/>
        </w:rPr>
        <w:t>3</w:t>
      </w:r>
      <w:r>
        <w:rPr>
          <w:rFonts w:hint="eastAsia" w:ascii="宋体" w:hAnsi="宋体" w:cs="Arial"/>
          <w:b/>
          <w:sz w:val="24"/>
          <w:u w:val="single"/>
        </w:rPr>
        <w:t>年</w:t>
      </w:r>
      <w:r>
        <w:rPr>
          <w:rFonts w:hint="eastAsia" w:ascii="宋体" w:hAnsi="宋体" w:cs="Arial"/>
          <w:sz w:val="24"/>
        </w:rPr>
        <w:t>。</w:t>
      </w:r>
    </w:p>
    <w:p>
      <w:pPr>
        <w:spacing w:line="360" w:lineRule="auto"/>
        <w:jc w:val="left"/>
        <w:rPr>
          <w:rFonts w:ascii="宋体" w:hAnsi="宋体"/>
          <w:b/>
          <w:sz w:val="24"/>
        </w:rPr>
      </w:pPr>
      <w:r>
        <w:rPr>
          <w:rFonts w:hint="eastAsia" w:ascii="宋体" w:hAnsi="宋体"/>
          <w:b/>
          <w:sz w:val="24"/>
        </w:rPr>
        <w:t>六、合同签订</w:t>
      </w:r>
      <w:bookmarkEnd w:id="7"/>
      <w:bookmarkEnd w:id="8"/>
      <w:bookmarkEnd w:id="9"/>
    </w:p>
    <w:p>
      <w:pPr>
        <w:spacing w:line="360" w:lineRule="auto"/>
        <w:ind w:firstLine="480" w:firstLineChars="200"/>
        <w:rPr>
          <w:rFonts w:ascii="宋体" w:hAnsi="宋体"/>
          <w:b/>
          <w:sz w:val="24"/>
        </w:rPr>
      </w:pPr>
      <w:r>
        <w:rPr>
          <w:rFonts w:hint="eastAsia" w:ascii="宋体" w:hAnsi="宋体"/>
          <w:sz w:val="24"/>
        </w:rPr>
        <w:t>成交供应商中标</w:t>
      </w:r>
      <w:r>
        <w:rPr>
          <w:rFonts w:hint="eastAsia" w:ascii="宋体" w:hAnsi="宋体" w:cs="Times New Roman"/>
          <w:sz w:val="24"/>
        </w:rPr>
        <w:t>后应在</w:t>
      </w:r>
      <w:r>
        <w:rPr>
          <w:rFonts w:hint="eastAsia" w:ascii="宋体" w:hAnsi="宋体" w:cs="Times New Roman"/>
          <w:sz w:val="24"/>
          <w:lang w:val="en-US" w:eastAsia="zh-CN"/>
        </w:rPr>
        <w:t>5</w:t>
      </w:r>
      <w:r>
        <w:rPr>
          <w:rFonts w:hint="eastAsia" w:ascii="宋体" w:hAnsi="宋体" w:cs="Times New Roman"/>
          <w:sz w:val="24"/>
        </w:rPr>
        <w:t>日内与</w:t>
      </w:r>
      <w:r>
        <w:rPr>
          <w:rFonts w:hint="eastAsia" w:ascii="宋体" w:hAnsi="宋体"/>
          <w:sz w:val="24"/>
        </w:rPr>
        <w:t>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0" w:name="_Toc415216390"/>
    </w:p>
    <w:p>
      <w:pPr>
        <w:spacing w:line="360" w:lineRule="auto"/>
        <w:jc w:val="left"/>
        <w:rPr>
          <w:rFonts w:ascii="宋体" w:hAnsi="宋体"/>
          <w:b/>
          <w:sz w:val="24"/>
        </w:rPr>
      </w:pPr>
      <w:r>
        <w:rPr>
          <w:rFonts w:hint="eastAsia" w:ascii="宋体" w:hAnsi="宋体"/>
          <w:b/>
          <w:sz w:val="24"/>
        </w:rPr>
        <w:t>七、付款方式</w:t>
      </w:r>
      <w:bookmarkEnd w:id="10"/>
    </w:p>
    <w:p>
      <w:pPr>
        <w:spacing w:line="360" w:lineRule="auto"/>
        <w:ind w:firstLine="420" w:firstLineChars="175"/>
        <w:rPr>
          <w:rFonts w:ascii="宋体" w:hAnsi="宋体"/>
          <w:sz w:val="24"/>
          <w:szCs w:val="20"/>
          <w:highlight w:val="yellow"/>
        </w:rPr>
      </w:pPr>
      <w:r>
        <w:rPr>
          <w:rFonts w:hint="eastAsia" w:ascii="宋体" w:hAnsi="宋体"/>
          <w:sz w:val="24"/>
          <w:szCs w:val="20"/>
        </w:rPr>
        <w:t>双方根据合同约定方式付款。</w:t>
      </w:r>
    </w:p>
    <w:p>
      <w:pPr>
        <w:spacing w:line="360" w:lineRule="auto"/>
        <w:ind w:firstLine="420" w:firstLineChars="175"/>
        <w:rPr>
          <w:rFonts w:ascii="宋体" w:hAnsi="宋体"/>
          <w:sz w:val="24"/>
          <w:szCs w:val="20"/>
        </w:rPr>
      </w:pPr>
    </w:p>
    <w:bookmarkEnd w:id="4"/>
    <w:bookmarkEnd w:id="5"/>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1" w:name="_Toc398284535"/>
      <w:bookmarkStart w:id="12" w:name="_Toc398504591"/>
      <w:bookmarkStart w:id="13" w:name="_Toc431190639"/>
      <w:bookmarkStart w:id="14" w:name="_Toc532149370"/>
      <w:r>
        <w:rPr>
          <w:rFonts w:hint="eastAsia" w:ascii="宋体" w:hAnsi="宋体"/>
          <w:b/>
          <w:bCs/>
          <w:szCs w:val="28"/>
        </w:rPr>
        <w:t>四：</w:t>
      </w:r>
      <w:r>
        <w:rPr>
          <w:rFonts w:ascii="宋体" w:hAnsi="宋体"/>
          <w:b/>
          <w:bCs/>
          <w:szCs w:val="28"/>
        </w:rPr>
        <w:t>资格性、符合性检查表</w:t>
      </w:r>
      <w:bookmarkEnd w:id="11"/>
      <w:bookmarkEnd w:id="12"/>
      <w:bookmarkEnd w:id="13"/>
      <w:bookmarkEnd w:id="14"/>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zNzI2ZWQ0ODY3NmRhZmRjYTc5NmJiYzA2Y2M1YmM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23165B6"/>
    <w:rsid w:val="11BA47B3"/>
    <w:rsid w:val="14EF156C"/>
    <w:rsid w:val="1D0B533C"/>
    <w:rsid w:val="1FF76407"/>
    <w:rsid w:val="268B1F69"/>
    <w:rsid w:val="26C139D2"/>
    <w:rsid w:val="37DC07BE"/>
    <w:rsid w:val="4FA75C21"/>
    <w:rsid w:val="53CC5D05"/>
    <w:rsid w:val="54113459"/>
    <w:rsid w:val="5DBE71E7"/>
    <w:rsid w:val="5FD321D4"/>
    <w:rsid w:val="633952DD"/>
    <w:rsid w:val="675414F1"/>
    <w:rsid w:val="6A0424AA"/>
    <w:rsid w:val="6E335F34"/>
    <w:rsid w:val="70684812"/>
    <w:rsid w:val="716E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Plain Text"/>
    <w:basedOn w:val="1"/>
    <w:link w:val="16"/>
    <w:qFormat/>
    <w:uiPriority w:val="0"/>
    <w:rPr>
      <w:rFonts w:ascii="宋体" w:hAnsi="Courier New" w:cstheme="minorBidi"/>
      <w:sz w:val="21"/>
      <w:szCs w:val="22"/>
    </w:rPr>
  </w:style>
  <w:style w:type="paragraph" w:styleId="7">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标题 1 Char"/>
    <w:basedOn w:val="10"/>
    <w:link w:val="3"/>
    <w:qFormat/>
    <w:uiPriority w:val="0"/>
    <w:rPr>
      <w:rFonts w:ascii="Times New Roman" w:hAnsi="Times New Roman" w:eastAsia="宋体" w:cs="Times New Roman"/>
      <w:b/>
      <w:bCs/>
      <w:kern w:val="44"/>
      <w:sz w:val="44"/>
      <w:szCs w:val="44"/>
    </w:rPr>
  </w:style>
  <w:style w:type="character" w:customStyle="1" w:styleId="14">
    <w:name w:val="标题 2 Char"/>
    <w:basedOn w:val="10"/>
    <w:link w:val="4"/>
    <w:qFormat/>
    <w:uiPriority w:val="0"/>
    <w:rPr>
      <w:rFonts w:ascii="Arial" w:hAnsi="Arial" w:eastAsia="黑体" w:cs="Times New Roman"/>
      <w:b/>
      <w:bCs/>
      <w:sz w:val="32"/>
      <w:szCs w:val="32"/>
    </w:rPr>
  </w:style>
  <w:style w:type="character" w:customStyle="1" w:styleId="15">
    <w:name w:val="标题 3 Char"/>
    <w:basedOn w:val="10"/>
    <w:link w:val="5"/>
    <w:qFormat/>
    <w:uiPriority w:val="0"/>
    <w:rPr>
      <w:rFonts w:ascii="Times New Roman" w:hAnsi="Times New Roman" w:eastAsia="宋体" w:cs="Times New Roman"/>
      <w:b/>
      <w:bCs/>
      <w:sz w:val="32"/>
      <w:szCs w:val="32"/>
    </w:rPr>
  </w:style>
  <w:style w:type="character" w:customStyle="1" w:styleId="16">
    <w:name w:val="纯文本 Char"/>
    <w:link w:val="6"/>
    <w:qFormat/>
    <w:uiPriority w:val="0"/>
    <w:rPr>
      <w:rFonts w:ascii="宋体" w:hAnsi="Courier New" w:eastAsia="宋体"/>
    </w:rPr>
  </w:style>
  <w:style w:type="character" w:customStyle="1" w:styleId="17">
    <w:name w:val="纯文本 Char1"/>
    <w:basedOn w:val="10"/>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1</TotalTime>
  <ScaleCrop>false</ScaleCrop>
  <LinksUpToDate>false</LinksUpToDate>
  <CharactersWithSpaces>2418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黄老师</cp:lastModifiedBy>
  <cp:lastPrinted>2021-11-19T07:34:00Z</cp:lastPrinted>
  <dcterms:modified xsi:type="dcterms:W3CDTF">2022-04-28T09:15:09Z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D9205F66251A446596E1FC792B099CCB</vt:lpwstr>
  </property>
  <property fmtid="{D5CDD505-2E9C-101B-9397-08002B2CF9AE}" pid="4" name="commondata">
    <vt:lpwstr>eyJoZGlkIjoiMTkzNzI2ZWQ0ODY3NmRhZmRjYTc5NmJiYzA2Y2M1YmMifQ==</vt:lpwstr>
  </property>
</Properties>
</file>