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762F">
      <w:pPr>
        <w:keepLines/>
        <w:pageBreakBefore/>
        <w:spacing w:before="240" w:line="320" w:lineRule="exact"/>
        <w:jc w:val="center"/>
        <w:outlineLvl w:val="1"/>
        <w:rPr>
          <w:rFonts w:ascii="宋体" w:hAnsi="宋体"/>
          <w:b/>
          <w:szCs w:val="28"/>
        </w:rPr>
      </w:pPr>
      <w:r>
        <w:rPr>
          <w:rFonts w:hint="eastAsia" w:ascii="宋体" w:hAnsi="宋体"/>
          <w:b/>
          <w:szCs w:val="28"/>
        </w:rPr>
        <w:t>供货折扣比例报价一览表</w:t>
      </w:r>
    </w:p>
    <w:tbl>
      <w:tblPr>
        <w:tblStyle w:val="5"/>
        <w:tblpPr w:leftFromText="180" w:rightFromText="180" w:vertAnchor="text" w:horzAnchor="page" w:tblpX="834" w:tblpY="318"/>
        <w:tblOverlap w:val="never"/>
        <w:tblW w:w="10611" w:type="dxa"/>
        <w:tblInd w:w="0" w:type="dxa"/>
        <w:tblLayout w:type="fixed"/>
        <w:tblCellMar>
          <w:top w:w="0" w:type="dxa"/>
          <w:left w:w="108" w:type="dxa"/>
          <w:bottom w:w="0" w:type="dxa"/>
          <w:right w:w="108" w:type="dxa"/>
        </w:tblCellMar>
      </w:tblPr>
      <w:tblGrid>
        <w:gridCol w:w="3362"/>
        <w:gridCol w:w="2466"/>
        <w:gridCol w:w="917"/>
        <w:gridCol w:w="1933"/>
        <w:gridCol w:w="1933"/>
      </w:tblGrid>
      <w:tr w14:paraId="67EB81DD">
        <w:tblPrEx>
          <w:tblCellMar>
            <w:top w:w="0" w:type="dxa"/>
            <w:left w:w="108" w:type="dxa"/>
            <w:bottom w:w="0" w:type="dxa"/>
            <w:right w:w="108" w:type="dxa"/>
          </w:tblCellMar>
        </w:tblPrEx>
        <w:trPr>
          <w:trHeight w:val="497" w:hRule="atLeast"/>
        </w:trPr>
        <w:tc>
          <w:tcPr>
            <w:tcW w:w="3362" w:type="dxa"/>
            <w:tcBorders>
              <w:top w:val="single" w:color="auto" w:sz="4" w:space="0"/>
              <w:left w:val="single" w:color="auto" w:sz="4" w:space="0"/>
              <w:bottom w:val="single" w:color="auto" w:sz="4" w:space="0"/>
              <w:right w:val="single" w:color="auto" w:sz="4" w:space="0"/>
            </w:tcBorders>
            <w:vAlign w:val="center"/>
          </w:tcPr>
          <w:p w14:paraId="7771797F">
            <w:pPr>
              <w:spacing w:line="320" w:lineRule="exact"/>
              <w:jc w:val="center"/>
              <w:rPr>
                <w:rFonts w:ascii="宋体" w:hAnsi="宋体"/>
                <w:sz w:val="24"/>
              </w:rPr>
            </w:pPr>
            <w:r>
              <w:rPr>
                <w:rFonts w:hint="eastAsia" w:ascii="宋体" w:hAnsi="宋体"/>
                <w:sz w:val="24"/>
              </w:rPr>
              <w:t>项目名称</w:t>
            </w:r>
          </w:p>
        </w:tc>
        <w:tc>
          <w:tcPr>
            <w:tcW w:w="2466" w:type="dxa"/>
            <w:tcBorders>
              <w:top w:val="single" w:color="auto" w:sz="4" w:space="0"/>
              <w:left w:val="single" w:color="auto" w:sz="4" w:space="0"/>
              <w:bottom w:val="single" w:color="auto" w:sz="4" w:space="0"/>
              <w:right w:val="single" w:color="auto" w:sz="4" w:space="0"/>
            </w:tcBorders>
            <w:vAlign w:val="center"/>
          </w:tcPr>
          <w:p w14:paraId="08CC1028">
            <w:pPr>
              <w:spacing w:line="320" w:lineRule="exact"/>
              <w:jc w:val="center"/>
              <w:rPr>
                <w:rFonts w:ascii="宋体" w:hAnsi="宋体"/>
                <w:sz w:val="24"/>
              </w:rPr>
            </w:pPr>
            <w:r>
              <w:rPr>
                <w:rFonts w:hint="eastAsia" w:ascii="宋体" w:hAnsi="宋体"/>
                <w:sz w:val="24"/>
              </w:rPr>
              <w:t>项目内容及技术要求</w:t>
            </w:r>
          </w:p>
        </w:tc>
        <w:tc>
          <w:tcPr>
            <w:tcW w:w="917" w:type="dxa"/>
            <w:tcBorders>
              <w:top w:val="single" w:color="auto" w:sz="4" w:space="0"/>
              <w:left w:val="single" w:color="auto" w:sz="4" w:space="0"/>
              <w:bottom w:val="single" w:color="auto" w:sz="4" w:space="0"/>
              <w:right w:val="single" w:color="auto" w:sz="4" w:space="0"/>
            </w:tcBorders>
            <w:vAlign w:val="center"/>
          </w:tcPr>
          <w:p w14:paraId="308FCDD3">
            <w:pPr>
              <w:spacing w:line="320" w:lineRule="exact"/>
              <w:jc w:val="center"/>
              <w:rPr>
                <w:rFonts w:ascii="宋体" w:hAnsi="宋体"/>
                <w:sz w:val="24"/>
              </w:rPr>
            </w:pPr>
            <w:r>
              <w:rPr>
                <w:rFonts w:hint="eastAsia" w:ascii="宋体" w:hAnsi="宋体"/>
                <w:sz w:val="24"/>
              </w:rPr>
              <w:t>数量</w:t>
            </w:r>
          </w:p>
        </w:tc>
        <w:tc>
          <w:tcPr>
            <w:tcW w:w="1933" w:type="dxa"/>
            <w:tcBorders>
              <w:top w:val="single" w:color="auto" w:sz="4" w:space="0"/>
              <w:left w:val="single" w:color="auto" w:sz="4" w:space="0"/>
              <w:bottom w:val="single" w:color="auto" w:sz="4" w:space="0"/>
              <w:right w:val="single" w:color="auto" w:sz="4" w:space="0"/>
            </w:tcBorders>
            <w:vAlign w:val="center"/>
          </w:tcPr>
          <w:p w14:paraId="744D8499">
            <w:pPr>
              <w:spacing w:line="320" w:lineRule="exact"/>
              <w:jc w:val="center"/>
              <w:rPr>
                <w:rFonts w:hint="eastAsia" w:ascii="宋体" w:hAnsi="宋体" w:eastAsia="宋体"/>
                <w:sz w:val="24"/>
                <w:lang w:eastAsia="zh-CN"/>
              </w:rPr>
            </w:pPr>
            <w:r>
              <w:rPr>
                <w:rFonts w:hint="eastAsia" w:ascii="宋体" w:hAnsi="宋体"/>
                <w:sz w:val="24"/>
                <w:lang w:eastAsia="zh-CN"/>
              </w:rPr>
              <w:t>供货</w:t>
            </w:r>
            <w:r>
              <w:rPr>
                <w:rFonts w:hint="eastAsia" w:ascii="宋体" w:hAnsi="宋体"/>
                <w:sz w:val="24"/>
              </w:rPr>
              <w:t>折扣</w:t>
            </w:r>
            <w:r>
              <w:rPr>
                <w:rFonts w:hint="eastAsia" w:ascii="宋体" w:hAnsi="宋体"/>
                <w:b/>
                <w:bCs/>
                <w:sz w:val="24"/>
                <w:lang w:eastAsia="zh-CN"/>
              </w:rPr>
              <w:t>控制价</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12039936">
            <w:pPr>
              <w:spacing w:line="320" w:lineRule="exact"/>
              <w:jc w:val="center"/>
              <w:rPr>
                <w:rFonts w:hint="eastAsia" w:ascii="宋体" w:hAnsi="宋体" w:eastAsia="宋体" w:cs="Times New Roman"/>
                <w:kern w:val="2"/>
                <w:sz w:val="24"/>
                <w:szCs w:val="24"/>
                <w:lang w:val="en-US" w:eastAsia="zh-CN" w:bidi="ar-SA"/>
              </w:rPr>
            </w:pPr>
            <w:r>
              <w:rPr>
                <w:rFonts w:hint="eastAsia" w:ascii="宋体" w:hAnsi="宋体"/>
                <w:sz w:val="24"/>
              </w:rPr>
              <w:t>供货折扣比</w:t>
            </w:r>
            <w:bookmarkStart w:id="0" w:name="_GoBack"/>
            <w:bookmarkEnd w:id="0"/>
            <w:r>
              <w:rPr>
                <w:rFonts w:hint="eastAsia" w:ascii="宋体" w:hAnsi="宋体"/>
                <w:sz w:val="24"/>
              </w:rPr>
              <w:t>例</w:t>
            </w:r>
          </w:p>
        </w:tc>
      </w:tr>
      <w:tr w14:paraId="6E73DD33">
        <w:tblPrEx>
          <w:tblCellMar>
            <w:top w:w="0" w:type="dxa"/>
            <w:left w:w="108" w:type="dxa"/>
            <w:bottom w:w="0" w:type="dxa"/>
            <w:right w:w="108" w:type="dxa"/>
          </w:tblCellMar>
        </w:tblPrEx>
        <w:trPr>
          <w:trHeight w:val="871" w:hRule="atLeast"/>
        </w:trPr>
        <w:tc>
          <w:tcPr>
            <w:tcW w:w="3362" w:type="dxa"/>
            <w:tcBorders>
              <w:top w:val="single" w:color="auto" w:sz="4" w:space="0"/>
              <w:left w:val="single" w:color="auto" w:sz="4" w:space="0"/>
              <w:bottom w:val="single" w:color="auto" w:sz="4" w:space="0"/>
              <w:right w:val="single" w:color="auto" w:sz="4" w:space="0"/>
            </w:tcBorders>
            <w:vAlign w:val="center"/>
          </w:tcPr>
          <w:p w14:paraId="46A76597">
            <w:pPr>
              <w:spacing w:line="320" w:lineRule="exact"/>
              <w:jc w:val="center"/>
              <w:rPr>
                <w:rFonts w:ascii="宋体" w:hAnsi="宋体"/>
                <w:szCs w:val="28"/>
              </w:rPr>
            </w:pPr>
            <w:r>
              <w:rPr>
                <w:rFonts w:hint="eastAsia" w:ascii="宋体" w:hAnsi="宋体"/>
                <w:sz w:val="24"/>
              </w:rPr>
              <w:t>维修耗材定点供应商采购</w:t>
            </w:r>
          </w:p>
        </w:tc>
        <w:tc>
          <w:tcPr>
            <w:tcW w:w="2466" w:type="dxa"/>
            <w:tcBorders>
              <w:top w:val="single" w:color="auto" w:sz="4" w:space="0"/>
              <w:left w:val="single" w:color="auto" w:sz="4" w:space="0"/>
              <w:bottom w:val="single" w:color="auto" w:sz="4" w:space="0"/>
              <w:right w:val="single" w:color="auto" w:sz="4" w:space="0"/>
            </w:tcBorders>
            <w:vAlign w:val="center"/>
          </w:tcPr>
          <w:p w14:paraId="7EF267DF">
            <w:pPr>
              <w:spacing w:line="320" w:lineRule="exact"/>
              <w:jc w:val="center"/>
              <w:rPr>
                <w:rFonts w:ascii="宋体" w:hAnsi="宋体"/>
                <w:sz w:val="24"/>
              </w:rPr>
            </w:pPr>
            <w:r>
              <w:rPr>
                <w:rFonts w:hint="eastAsia" w:ascii="宋体" w:hAnsi="宋体"/>
                <w:sz w:val="24"/>
              </w:rPr>
              <w:t>详见货物种类表</w:t>
            </w:r>
          </w:p>
        </w:tc>
        <w:tc>
          <w:tcPr>
            <w:tcW w:w="917" w:type="dxa"/>
            <w:tcBorders>
              <w:top w:val="single" w:color="auto" w:sz="4" w:space="0"/>
              <w:left w:val="single" w:color="auto" w:sz="4" w:space="0"/>
              <w:bottom w:val="single" w:color="auto" w:sz="4" w:space="0"/>
              <w:right w:val="single" w:color="auto" w:sz="4" w:space="0"/>
            </w:tcBorders>
            <w:vAlign w:val="center"/>
          </w:tcPr>
          <w:p w14:paraId="1E3D0F68">
            <w:pPr>
              <w:spacing w:line="320" w:lineRule="exact"/>
              <w:jc w:val="center"/>
              <w:rPr>
                <w:rFonts w:ascii="宋体" w:hAnsi="宋体"/>
                <w:sz w:val="24"/>
              </w:rPr>
            </w:pPr>
            <w:r>
              <w:rPr>
                <w:rFonts w:hint="eastAsia" w:ascii="宋体" w:hAnsi="宋体"/>
                <w:sz w:val="24"/>
              </w:rPr>
              <w:t>1项</w:t>
            </w:r>
          </w:p>
        </w:tc>
        <w:tc>
          <w:tcPr>
            <w:tcW w:w="1933" w:type="dxa"/>
            <w:tcBorders>
              <w:top w:val="single" w:color="auto" w:sz="4" w:space="0"/>
              <w:left w:val="single" w:color="auto" w:sz="4" w:space="0"/>
              <w:bottom w:val="single" w:color="auto" w:sz="4" w:space="0"/>
              <w:right w:val="single" w:color="auto" w:sz="4" w:space="0"/>
            </w:tcBorders>
            <w:vAlign w:val="center"/>
          </w:tcPr>
          <w:p w14:paraId="53A3D7B5">
            <w:pPr>
              <w:spacing w:line="320" w:lineRule="exact"/>
              <w:jc w:val="center"/>
              <w:rPr>
                <w:rFonts w:ascii="宋体" w:hAnsi="宋体"/>
                <w:sz w:val="24"/>
              </w:rPr>
            </w:pPr>
            <w:r>
              <w:rPr>
                <w:rFonts w:hint="eastAsia" w:ascii="宋体" w:hAnsi="宋体"/>
                <w:sz w:val="24"/>
                <w:lang w:val="en-US" w:eastAsia="zh-CN"/>
              </w:rPr>
              <w:t>90</w:t>
            </w:r>
            <w:r>
              <w:rPr>
                <w:rFonts w:hint="eastAsia" w:ascii="宋体" w:hAnsi="宋体"/>
                <w:sz w:val="24"/>
              </w:rPr>
              <w:t>%</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14:paraId="393B2B0E">
            <w:pPr>
              <w:spacing w:line="320" w:lineRule="exact"/>
              <w:jc w:val="center"/>
              <w:rPr>
                <w:rFonts w:hint="eastAsia" w:ascii="宋体" w:hAnsi="宋体" w:eastAsia="宋体" w:cs="Times New Roman"/>
                <w:kern w:val="2"/>
                <w:sz w:val="24"/>
                <w:szCs w:val="24"/>
                <w:lang w:val="en-US" w:eastAsia="zh-CN" w:bidi="ar-SA"/>
              </w:rPr>
            </w:pPr>
            <w:r>
              <w:rPr>
                <w:rFonts w:hint="eastAsia" w:ascii="宋体" w:hAnsi="宋体"/>
                <w:sz w:val="24"/>
              </w:rPr>
              <w:t>%</w:t>
            </w:r>
          </w:p>
        </w:tc>
      </w:tr>
    </w:tbl>
    <w:p w14:paraId="7078AD62">
      <w:pPr>
        <w:spacing w:line="320" w:lineRule="exact"/>
        <w:ind w:left="-566" w:leftChars="-202" w:firstLine="236" w:firstLineChars="98"/>
        <w:rPr>
          <w:rFonts w:ascii="宋体" w:hAnsi="宋体"/>
          <w:b/>
          <w:sz w:val="24"/>
        </w:rPr>
      </w:pPr>
      <w:r>
        <w:rPr>
          <w:rFonts w:hint="eastAsia" w:ascii="宋体" w:hAnsi="宋体"/>
          <w:b/>
          <w:sz w:val="24"/>
        </w:rPr>
        <w:t xml:space="preserve">   </w:t>
      </w:r>
    </w:p>
    <w:p w14:paraId="5FE86030">
      <w:pPr>
        <w:spacing w:line="360" w:lineRule="auto"/>
        <w:rPr>
          <w:rFonts w:ascii="宋体" w:hAnsi="宋体"/>
          <w:b/>
          <w:sz w:val="24"/>
        </w:rPr>
      </w:pPr>
    </w:p>
    <w:p w14:paraId="7CB97751">
      <w:pPr>
        <w:pStyle w:val="2"/>
        <w:spacing w:line="360" w:lineRule="auto"/>
        <w:rPr>
          <w:rFonts w:ascii="宋体" w:hAnsi="宋体"/>
          <w:sz w:val="24"/>
        </w:rPr>
      </w:pPr>
      <w:r>
        <w:rPr>
          <w:rFonts w:hint="eastAsia" w:ascii="宋体" w:hAnsi="宋体"/>
          <w:sz w:val="24"/>
        </w:rPr>
        <w:t>1.最终送货成交价格=货物种类表中的预算单价*供货折扣比例。报价人须综合考虑项目实际情况后再报出其折扣比例，一旦报出收费比例则视为报价人已综合考虑其报价货物经采购人验收合格并交付使用所有可能发生的费用，包括货物（含货物主体、辅助材料、配件）供应、运输、保险费、采购保管、安装调试、产品检验检测、操作人员培训、人工费、税收、保修费、售后服务以及可能漏项漏报等的一切费用。</w:t>
      </w:r>
    </w:p>
    <w:p w14:paraId="5574155B">
      <w:pPr>
        <w:pStyle w:val="2"/>
        <w:spacing w:line="360" w:lineRule="auto"/>
        <w:rPr>
          <w:rFonts w:ascii="宋体" w:hAnsi="宋体"/>
          <w:sz w:val="24"/>
        </w:rPr>
      </w:pPr>
      <w:r>
        <w:rPr>
          <w:rFonts w:hint="eastAsia" w:ascii="宋体" w:hAnsi="宋体"/>
          <w:sz w:val="24"/>
        </w:rPr>
        <w:t>2.</w:t>
      </w:r>
      <w:r>
        <w:rPr>
          <w:rFonts w:ascii="宋体" w:hAnsi="宋体"/>
          <w:sz w:val="24"/>
        </w:rPr>
        <w:t>报价文件中标明的</w:t>
      </w:r>
      <w:r>
        <w:rPr>
          <w:rFonts w:hint="eastAsia" w:ascii="宋体" w:hAnsi="宋体"/>
          <w:sz w:val="24"/>
        </w:rPr>
        <w:t>供货折扣比例</w:t>
      </w:r>
      <w:r>
        <w:rPr>
          <w:rFonts w:ascii="宋体" w:hAnsi="宋体"/>
          <w:sz w:val="24"/>
        </w:rPr>
        <w:t>在合同执行过程中是固定不变的，不得以任何理由予以变更。</w:t>
      </w:r>
    </w:p>
    <w:p w14:paraId="4A8E6FC3">
      <w:pPr>
        <w:pStyle w:val="2"/>
        <w:spacing w:line="360" w:lineRule="auto"/>
        <w:rPr>
          <w:rFonts w:ascii="宋体" w:hAnsi="宋体"/>
          <w:sz w:val="24"/>
        </w:rPr>
      </w:pPr>
      <w:r>
        <w:rPr>
          <w:rFonts w:hint="eastAsia" w:ascii="宋体" w:hAnsi="宋体"/>
          <w:sz w:val="24"/>
        </w:rPr>
        <w:t>3.</w:t>
      </w:r>
      <w:r>
        <w:rPr>
          <w:rFonts w:ascii="宋体" w:hAnsi="宋体"/>
          <w:sz w:val="24"/>
        </w:rPr>
        <w:t>报价人对本项目只能有一个</w:t>
      </w:r>
      <w:r>
        <w:rPr>
          <w:rFonts w:hint="eastAsia" w:ascii="宋体" w:hAnsi="宋体"/>
          <w:sz w:val="24"/>
        </w:rPr>
        <w:t>供货折扣比例</w:t>
      </w:r>
      <w:r>
        <w:rPr>
          <w:rFonts w:ascii="宋体" w:hAnsi="宋体"/>
          <w:sz w:val="24"/>
        </w:rPr>
        <w:t>，采购人不接受有选择的</w:t>
      </w:r>
      <w:r>
        <w:rPr>
          <w:rFonts w:hint="eastAsia" w:ascii="宋体" w:hAnsi="宋体"/>
          <w:sz w:val="24"/>
        </w:rPr>
        <w:t>供货折扣比例。</w:t>
      </w:r>
    </w:p>
    <w:p w14:paraId="5CD0EA8E">
      <w:pPr>
        <w:pStyle w:val="2"/>
        <w:spacing w:line="360" w:lineRule="auto"/>
        <w:rPr>
          <w:rFonts w:ascii="宋体" w:hAnsi="宋体"/>
          <w:color w:val="FF0000"/>
          <w:sz w:val="24"/>
        </w:rPr>
      </w:pPr>
      <w:r>
        <w:rPr>
          <w:rFonts w:ascii="宋体" w:hAnsi="宋体"/>
          <w:color w:val="FF0000"/>
          <w:sz w:val="24"/>
        </w:rPr>
        <w:t>4.</w:t>
      </w:r>
      <w:r>
        <w:rPr>
          <w:rFonts w:hint="eastAsia" w:ascii="宋体" w:hAnsi="宋体"/>
          <w:color w:val="FF0000"/>
          <w:sz w:val="24"/>
        </w:rPr>
        <w:t>折扣率请保留整数。例如</w:t>
      </w:r>
      <w:r>
        <w:rPr>
          <w:rFonts w:hint="eastAsia" w:ascii="宋体" w:hAnsi="宋体"/>
          <w:color w:val="FF0000"/>
          <w:sz w:val="24"/>
          <w:lang w:val="en-US" w:eastAsia="zh-CN"/>
        </w:rPr>
        <w:t>8</w:t>
      </w:r>
      <w:r>
        <w:rPr>
          <w:rFonts w:ascii="宋体" w:hAnsi="宋体"/>
          <w:color w:val="FF0000"/>
          <w:sz w:val="24"/>
        </w:rPr>
        <w:t>2%</w:t>
      </w:r>
      <w:r>
        <w:rPr>
          <w:rFonts w:hint="eastAsia" w:ascii="宋体" w:hAnsi="宋体"/>
          <w:color w:val="FF0000"/>
          <w:sz w:val="24"/>
        </w:rPr>
        <w:t>.</w:t>
      </w:r>
    </w:p>
    <w:p w14:paraId="6EEAEDF0">
      <w:pPr>
        <w:pStyle w:val="2"/>
        <w:spacing w:line="360" w:lineRule="auto"/>
        <w:jc w:val="center"/>
      </w:pPr>
      <w:r>
        <w:rPr>
          <w:rFonts w:hint="eastAsia"/>
        </w:rPr>
        <w:t>公司名称（加盖公章）：</w:t>
      </w:r>
    </w:p>
    <w:p w14:paraId="5ADE9230">
      <w:pPr>
        <w:pStyle w:val="2"/>
        <w:spacing w:line="360" w:lineRule="auto"/>
        <w:jc w:val="center"/>
      </w:pPr>
      <w:r>
        <w:rPr>
          <w:rFonts w:hint="eastAsia"/>
        </w:rPr>
        <w:t xml:space="preserve">             联系人：</w:t>
      </w:r>
    </w:p>
    <w:p w14:paraId="6E3545C2">
      <w:pPr>
        <w:pStyle w:val="2"/>
        <w:spacing w:line="360" w:lineRule="auto"/>
        <w:jc w:val="center"/>
      </w:pPr>
      <w:r>
        <w:rPr>
          <w:rFonts w:hint="eastAsia"/>
        </w:rPr>
        <w:t xml:space="preserve">           联系方式：</w:t>
      </w:r>
    </w:p>
    <w:p w14:paraId="0C71AFE1">
      <w:pPr>
        <w:pStyle w:val="2"/>
        <w:spacing w:line="360" w:lineRule="auto"/>
        <w:jc w:val="center"/>
      </w:pPr>
      <w:r>
        <w:rPr>
          <w:rFonts w:hint="eastAsia"/>
        </w:rPr>
        <w:t xml:space="preserve">               日期：</w:t>
      </w:r>
    </w:p>
    <w:p w14:paraId="7F3C12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Mjk4OTU3NTUxOTNhYmQwMDFjNDI1NWRiMjNhY2YifQ=="/>
  </w:docVars>
  <w:rsids>
    <w:rsidRoot w:val="0019315D"/>
    <w:rsid w:val="0000056F"/>
    <w:rsid w:val="0011735B"/>
    <w:rsid w:val="0019315D"/>
    <w:rsid w:val="00231B73"/>
    <w:rsid w:val="0030171A"/>
    <w:rsid w:val="003744CD"/>
    <w:rsid w:val="004D06AF"/>
    <w:rsid w:val="007303D2"/>
    <w:rsid w:val="00877C16"/>
    <w:rsid w:val="008D5AF3"/>
    <w:rsid w:val="008D6360"/>
    <w:rsid w:val="00932217"/>
    <w:rsid w:val="0096749B"/>
    <w:rsid w:val="00A22527"/>
    <w:rsid w:val="00BA1125"/>
    <w:rsid w:val="00C07046"/>
    <w:rsid w:val="00C20BEA"/>
    <w:rsid w:val="00C90F69"/>
    <w:rsid w:val="00E96D95"/>
    <w:rsid w:val="01B437D7"/>
    <w:rsid w:val="041356F8"/>
    <w:rsid w:val="500E1BE3"/>
    <w:rsid w:val="581D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qFormat/>
    <w:uiPriority w:val="99"/>
    <w:pPr>
      <w:spacing w:after="12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semiHidden/>
    <w:qFormat/>
    <w:uiPriority w:val="99"/>
    <w:rPr>
      <w:rFonts w:ascii="Times New Roman" w:hAnsi="Times New Roman" w:eastAsia="宋体" w:cs="Times New Roman"/>
      <w:sz w:val="28"/>
      <w:szCs w:val="24"/>
    </w:rPr>
  </w:style>
  <w:style w:type="character" w:customStyle="1" w:styleId="8">
    <w:name w:val="页眉 字符"/>
    <w:basedOn w:val="6"/>
    <w:link w:val="4"/>
    <w:uiPriority w:val="99"/>
    <w:rPr>
      <w:rFonts w:ascii="Times New Roman" w:hAnsi="Times New Roman" w:eastAsia="宋体" w:cs="Times New Roman"/>
      <w:kern w:val="2"/>
      <w:sz w:val="18"/>
      <w:szCs w:val="18"/>
    </w:rPr>
  </w:style>
  <w:style w:type="character" w:customStyle="1" w:styleId="9">
    <w:name w:val="页脚 字符"/>
    <w:basedOn w:val="6"/>
    <w:link w:val="3"/>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359</Words>
  <Characters>368</Characters>
  <Lines>3</Lines>
  <Paragraphs>1</Paragraphs>
  <TotalTime>1</TotalTime>
  <ScaleCrop>false</ScaleCrop>
  <LinksUpToDate>false</LinksUpToDate>
  <CharactersWithSpaces>410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2022-05-27T01:23:00Z</dcterms:created>
  <dc:creator>李颖莹</dc:creator>
  <cp:lastModifiedBy>李颖莹</cp:lastModifiedBy>
  <dcterms:modified xsi:type="dcterms:W3CDTF">2025-09-11T07:37:02Z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2D2D4C1804B243FEB137B6CE715B754D_12</vt:lpwstr>
  </property>
</Properties>
</file>