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16" w:lineRule="auto"/>
        <w:rPr>
          <w:rFonts w:ascii="Arial"/>
          <w:sz w:val="21"/>
        </w:rPr>
      </w:pPr>
      <w:r/>
    </w:p>
    <w:p>
      <w:pPr>
        <w:ind w:left="1139"/>
        <w:spacing w:before="143" w:line="219" w:lineRule="auto"/>
        <w:outlineLvl w:val="0"/>
        <w:rPr>
          <w:rFonts w:ascii="SimSun" w:hAnsi="SimSun" w:eastAsia="SimSun" w:cs="SimSun"/>
          <w:sz w:val="44"/>
          <w:szCs w:val="4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2453312</wp:posOffset>
            </wp:positionH>
            <wp:positionV relativeFrom="paragraph">
              <wp:posOffset>-265281</wp:posOffset>
            </wp:positionV>
            <wp:extent cx="1492225" cy="151125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225" cy="151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2025年度厦门技师学院部门预算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3583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6"/>
        </w:rPr>
        <w:t>目</w:t>
      </w:r>
      <w:r>
        <w:rPr>
          <w:rFonts w:ascii="SimHei" w:hAnsi="SimHei" w:eastAsia="SimHei" w:cs="SimHei"/>
          <w:sz w:val="31"/>
          <w:szCs w:val="31"/>
          <w:spacing w:val="45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26"/>
        </w:rPr>
        <w:t>录</w:t>
      </w:r>
    </w:p>
    <w:p>
      <w:pPr>
        <w:ind w:left="357"/>
        <w:spacing w:before="161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第一部分</w:t>
      </w:r>
      <w:r>
        <w:rPr>
          <w:rFonts w:ascii="SimHei" w:hAnsi="SimHei" w:eastAsia="SimHei" w:cs="SimHei"/>
          <w:sz w:val="31"/>
          <w:szCs w:val="31"/>
          <w:spacing w:val="32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部门概况</w:t>
      </w:r>
    </w:p>
    <w:p>
      <w:pPr>
        <w:pStyle w:val="BodyText"/>
        <w:ind w:left="533"/>
        <w:spacing w:before="191" w:line="222" w:lineRule="auto"/>
        <w:rPr/>
      </w:pPr>
      <w:r>
        <w:rPr>
          <w:spacing w:val="4"/>
        </w:rPr>
        <w:t>一、部门主要职责</w:t>
      </w:r>
    </w:p>
    <w:p>
      <w:pPr>
        <w:pStyle w:val="BodyText"/>
        <w:ind w:left="533" w:right="5817"/>
        <w:spacing w:before="196" w:line="317" w:lineRule="auto"/>
        <w:rPr/>
      </w:pPr>
      <w:r>
        <w:rPr>
          <w:spacing w:val="4"/>
        </w:rPr>
        <w:t>二、部门预算单位基本情况</w:t>
      </w:r>
      <w:r>
        <w:rPr>
          <w:spacing w:val="3"/>
        </w:rPr>
        <w:t xml:space="preserve"> </w:t>
      </w:r>
      <w:r>
        <w:rPr>
          <w:spacing w:val="-5"/>
        </w:rPr>
        <w:t>三</w:t>
      </w:r>
      <w:r>
        <w:rPr>
          <w:spacing w:val="-77"/>
        </w:rPr>
        <w:t xml:space="preserve"> </w:t>
      </w:r>
      <w:r>
        <w:rPr>
          <w:spacing w:val="-5"/>
        </w:rPr>
        <w:t>、部门主要工作任务</w:t>
      </w:r>
    </w:p>
    <w:p>
      <w:pPr>
        <w:ind w:left="537"/>
        <w:spacing w:before="34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第二部分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2025年部门预算说明</w:t>
      </w:r>
    </w:p>
    <w:p>
      <w:pPr>
        <w:pStyle w:val="BodyText"/>
        <w:ind w:left="533"/>
        <w:spacing w:before="211" w:line="222" w:lineRule="auto"/>
        <w:rPr/>
      </w:pPr>
      <w:r>
        <w:rPr>
          <w:spacing w:val="4"/>
        </w:rPr>
        <w:t>一、2025年部门预算收支总体情况</w:t>
      </w:r>
    </w:p>
    <w:p>
      <w:pPr>
        <w:pStyle w:val="BodyText"/>
        <w:ind w:left="533" w:right="3897"/>
        <w:spacing w:before="189" w:line="304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6097341</wp:posOffset>
            </wp:positionH>
            <wp:positionV relativeFrom="paragraph">
              <wp:posOffset>139319</wp:posOffset>
            </wp:positionV>
            <wp:extent cx="331080" cy="120058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1080" cy="1200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二</w:t>
      </w:r>
      <w:r>
        <w:rPr>
          <w:spacing w:val="-26"/>
        </w:rPr>
        <w:t xml:space="preserve"> </w:t>
      </w:r>
      <w:r>
        <w:rPr>
          <w:spacing w:val="-1"/>
        </w:rPr>
        <w:t>、一般公共预算财政拨款支出预算情况</w:t>
      </w:r>
      <w:r>
        <w:rPr/>
        <w:t xml:space="preserve"> </w:t>
      </w:r>
      <w:r>
        <w:rPr>
          <w:spacing w:val="1"/>
        </w:rPr>
        <w:t>三</w:t>
      </w:r>
      <w:r>
        <w:rPr>
          <w:spacing w:val="-80"/>
        </w:rPr>
        <w:t xml:space="preserve"> </w:t>
      </w:r>
      <w:r>
        <w:rPr>
          <w:spacing w:val="1"/>
        </w:rPr>
        <w:t>、政府性基金预算财政拨款支出情况</w:t>
      </w:r>
    </w:p>
    <w:p>
      <w:pPr>
        <w:pStyle w:val="BodyText"/>
        <w:ind w:left="533"/>
        <w:spacing w:before="78" w:line="222" w:lineRule="auto"/>
        <w:rPr/>
      </w:pPr>
      <w:r>
        <w:rPr>
          <w:spacing w:val="4"/>
        </w:rPr>
        <w:t>四、“三公”经费财政拨款预算情况</w:t>
      </w:r>
    </w:p>
    <w:p>
      <w:pPr>
        <w:pStyle w:val="BodyText"/>
        <w:ind w:left="533" w:right="5508"/>
        <w:spacing w:before="178" w:line="275" w:lineRule="auto"/>
        <w:rPr>
          <w:rFonts w:ascii="SimHei" w:hAnsi="SimHei" w:eastAsia="SimHei" w:cs="SimHei"/>
        </w:rPr>
      </w:pPr>
      <w:r>
        <w:rPr>
          <w:spacing w:val="3"/>
        </w:rPr>
        <w:t>五、其他重要事项的情况说明</w:t>
      </w:r>
      <w:r>
        <w:rPr>
          <w:spacing w:val="11"/>
        </w:rPr>
        <w:t xml:space="preserve"> </w:t>
      </w:r>
      <w:r>
        <w:rPr>
          <w:rFonts w:ascii="SimHei" w:hAnsi="SimHei" w:eastAsia="SimHei" w:cs="SimHei"/>
          <w:spacing w:val="10"/>
        </w:rPr>
        <w:t>第三部分</w:t>
      </w:r>
      <w:r>
        <w:rPr>
          <w:rFonts w:ascii="SimHei" w:hAnsi="SimHei" w:eastAsia="SimHei" w:cs="SimHei"/>
          <w:spacing w:val="25"/>
        </w:rPr>
        <w:t xml:space="preserve">  </w:t>
      </w:r>
      <w:r>
        <w:rPr>
          <w:rFonts w:ascii="SimHei" w:hAnsi="SimHei" w:eastAsia="SimHei" w:cs="SimHei"/>
          <w:spacing w:val="10"/>
        </w:rPr>
        <w:t>名词解释</w:t>
      </w:r>
    </w:p>
    <w:p>
      <w:pPr>
        <w:pStyle w:val="BodyText"/>
        <w:ind w:left="533" w:right="5077"/>
        <w:spacing w:before="189" w:line="312" w:lineRule="auto"/>
        <w:rPr/>
      </w:pPr>
      <w:r>
        <w:rPr>
          <w:rFonts w:ascii="SimHei" w:hAnsi="SimHei" w:eastAsia="SimHei" w:cs="SimHei"/>
          <w:spacing w:val="8"/>
        </w:rPr>
        <w:t>第四部分</w:t>
      </w:r>
      <w:r>
        <w:rPr>
          <w:rFonts w:ascii="SimHei" w:hAnsi="SimHei" w:eastAsia="SimHei" w:cs="SimHei"/>
          <w:spacing w:val="25"/>
        </w:rPr>
        <w:t xml:space="preserve">  </w:t>
      </w:r>
      <w:r>
        <w:rPr>
          <w:rFonts w:ascii="SimHei" w:hAnsi="SimHei" w:eastAsia="SimHei" w:cs="SimHei"/>
          <w:spacing w:val="8"/>
        </w:rPr>
        <w:t>2025年部门预算附表</w:t>
      </w:r>
      <w:r>
        <w:rPr>
          <w:rFonts w:ascii="SimHei" w:hAnsi="SimHei" w:eastAsia="SimHei" w:cs="SimHei"/>
          <w:spacing w:val="1"/>
        </w:rPr>
        <w:t xml:space="preserve"> </w:t>
      </w:r>
      <w:r>
        <w:rPr>
          <w:spacing w:val="2"/>
        </w:rPr>
        <w:t>一、部门收支预算总体情况表</w:t>
      </w:r>
    </w:p>
    <w:p>
      <w:pPr>
        <w:pStyle w:val="BodyText"/>
        <w:ind w:left="533" w:right="5524"/>
        <w:spacing w:before="60" w:line="318" w:lineRule="auto"/>
        <w:rPr/>
      </w:pPr>
      <w:r>
        <w:rPr>
          <w:spacing w:val="-4"/>
        </w:rPr>
        <w:t>二</w:t>
      </w:r>
      <w:r>
        <w:rPr>
          <w:spacing w:val="-69"/>
        </w:rPr>
        <w:t xml:space="preserve"> </w:t>
      </w:r>
      <w:r>
        <w:rPr>
          <w:spacing w:val="-4"/>
        </w:rPr>
        <w:t>、部门收入预算总体情况表</w:t>
      </w:r>
      <w:r>
        <w:rPr/>
        <w:t xml:space="preserve"> </w:t>
      </w:r>
      <w:r>
        <w:rPr>
          <w:spacing w:val="-3"/>
        </w:rPr>
        <w:t>三</w:t>
      </w:r>
      <w:r>
        <w:rPr>
          <w:spacing w:val="-82"/>
        </w:rPr>
        <w:t xml:space="preserve"> </w:t>
      </w:r>
      <w:r>
        <w:rPr>
          <w:spacing w:val="-3"/>
        </w:rPr>
        <w:t>、部门支出预算总体情况表</w:t>
      </w:r>
    </w:p>
    <w:p>
      <w:pPr>
        <w:pStyle w:val="BodyText"/>
        <w:ind w:left="533"/>
        <w:spacing w:before="40" w:line="222" w:lineRule="auto"/>
        <w:rPr/>
      </w:pPr>
      <w:r>
        <w:rPr>
          <w:spacing w:val="3"/>
        </w:rPr>
        <w:t>四、财政拨款收支预算总体情况表</w:t>
      </w:r>
    </w:p>
    <w:p>
      <w:pPr>
        <w:pStyle w:val="BodyText"/>
        <w:ind w:left="533"/>
        <w:spacing w:before="188" w:line="222" w:lineRule="auto"/>
        <w:rPr/>
      </w:pPr>
      <w:r>
        <w:rPr>
          <w:spacing w:val="5"/>
        </w:rPr>
        <w:t>五、</w:t>
      </w:r>
      <w:r>
        <w:rPr>
          <w:spacing w:val="5"/>
        </w:rPr>
        <w:t xml:space="preserve"> </w:t>
      </w:r>
      <w:r>
        <w:rPr>
          <w:spacing w:val="5"/>
        </w:rPr>
        <w:t>一般公共预算支出情况表</w:t>
      </w:r>
    </w:p>
    <w:p>
      <w:pPr>
        <w:pStyle w:val="BodyText"/>
        <w:ind w:left="533"/>
        <w:spacing w:before="186" w:line="221" w:lineRule="auto"/>
        <w:rPr/>
      </w:pPr>
      <w:r>
        <w:rPr>
          <w:spacing w:val="16"/>
        </w:rPr>
        <w:t>六、一般公共预算基本支出情况表(经济分类款级科目)</w:t>
      </w:r>
    </w:p>
    <w:p>
      <w:pPr>
        <w:pStyle w:val="BodyText"/>
        <w:ind w:left="533"/>
        <w:spacing w:before="180" w:line="222" w:lineRule="auto"/>
        <w:rPr/>
      </w:pPr>
      <w:r>
        <w:rPr>
          <w:spacing w:val="5"/>
        </w:rPr>
        <w:t>七、一般公共预算“三公”经费支出情况表</w:t>
      </w:r>
    </w:p>
    <w:p>
      <w:pPr>
        <w:pStyle w:val="BodyText"/>
        <w:ind w:left="533"/>
        <w:spacing w:before="176" w:line="220" w:lineRule="auto"/>
        <w:rPr/>
      </w:pPr>
      <w:r>
        <w:rPr>
          <w:spacing w:val="3"/>
        </w:rPr>
        <w:t>八、政府性基金预算支出情况表</w:t>
      </w:r>
    </w:p>
    <w:p>
      <w:pPr>
        <w:pStyle w:val="BodyText"/>
        <w:ind w:left="533"/>
        <w:spacing w:before="187" w:line="219" w:lineRule="auto"/>
        <w:rPr/>
      </w:pPr>
      <w:r>
        <w:rPr>
          <w:spacing w:val="-5"/>
        </w:rPr>
        <w:t>九</w:t>
      </w:r>
      <w:r>
        <w:rPr>
          <w:spacing w:val="-5"/>
        </w:rPr>
        <w:t xml:space="preserve"> </w:t>
      </w:r>
      <w:r>
        <w:rPr>
          <w:spacing w:val="-5"/>
        </w:rPr>
        <w:t>、市对区转移支付项目支出预算表</w:t>
      </w:r>
    </w:p>
    <w:p>
      <w:pPr>
        <w:pStyle w:val="BodyText"/>
        <w:ind w:left="533"/>
        <w:spacing w:before="187" w:line="222" w:lineRule="auto"/>
        <w:rPr/>
      </w:pPr>
      <w:r>
        <w:rPr>
          <w:spacing w:val="2"/>
        </w:rPr>
        <w:t>十、部门整体支出绩效目标表</w:t>
      </w:r>
    </w:p>
    <w:p>
      <w:pPr>
        <w:spacing w:line="222" w:lineRule="auto"/>
        <w:sectPr>
          <w:footerReference w:type="default" r:id="rId1"/>
          <w:pgSz w:w="11910" w:h="16830"/>
          <w:pgMar w:top="860" w:right="0" w:bottom="1122" w:left="1786" w:header="0" w:footer="987" w:gutter="0"/>
        </w:sectPr>
        <w:rPr/>
      </w:pPr>
    </w:p>
    <w:p>
      <w:pPr>
        <w:pStyle w:val="BodyText"/>
        <w:ind w:left="531"/>
        <w:spacing w:before="66" w:line="222" w:lineRule="auto"/>
        <w:rPr>
          <w:sz w:val="32"/>
          <w:szCs w:val="32"/>
        </w:rPr>
      </w:pPr>
      <w:r>
        <w:rPr>
          <w:sz w:val="32"/>
          <w:szCs w:val="32"/>
          <w:spacing w:val="-3"/>
        </w:rPr>
        <w:t>十一、一级项目绩效目标表</w:t>
      </w:r>
    </w:p>
    <w:p>
      <w:pPr>
        <w:spacing w:line="222" w:lineRule="auto"/>
        <w:sectPr>
          <w:footerReference w:type="default" r:id="rId4"/>
          <w:pgSz w:w="11920" w:h="16830"/>
          <w:pgMar w:top="1415" w:right="1788" w:bottom="1146" w:left="1788" w:header="0" w:footer="1019" w:gutter="0"/>
        </w:sectPr>
        <w:rPr>
          <w:sz w:val="32"/>
          <w:szCs w:val="32"/>
        </w:rPr>
      </w:pPr>
    </w:p>
    <w:p>
      <w:pPr>
        <w:ind w:left="2879"/>
        <w:spacing w:before="62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5"/>
        </w:rPr>
        <w:t>第</w:t>
      </w:r>
      <w:r>
        <w:rPr>
          <w:rFonts w:ascii="SimHei" w:hAnsi="SimHei" w:eastAsia="SimHei" w:cs="SimHei"/>
          <w:sz w:val="31"/>
          <w:szCs w:val="31"/>
          <w:spacing w:val="-8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5"/>
        </w:rPr>
        <w:t>一</w:t>
      </w:r>
      <w:r>
        <w:rPr>
          <w:rFonts w:ascii="SimHei" w:hAnsi="SimHei" w:eastAsia="SimHei" w:cs="SimHei"/>
          <w:sz w:val="31"/>
          <w:szCs w:val="31"/>
          <w:spacing w:val="-8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5"/>
        </w:rPr>
        <w:t>部分部门概况</w:t>
      </w:r>
    </w:p>
    <w:p>
      <w:pPr>
        <w:ind w:left="639"/>
        <w:spacing w:before="208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一、部门主要职责</w:t>
      </w:r>
    </w:p>
    <w:p>
      <w:pPr>
        <w:pStyle w:val="BodyText"/>
        <w:ind w:left="15" w:right="10" w:firstLine="619"/>
        <w:spacing w:before="181" w:line="327" w:lineRule="auto"/>
        <w:rPr/>
      </w:pPr>
      <w:r>
        <w:rPr>
          <w:spacing w:val="5"/>
        </w:rPr>
        <w:t>厦门技师学院的主要职责是：培养中、高级工技术人才，</w:t>
      </w:r>
      <w:r>
        <w:rPr>
          <w:spacing w:val="9"/>
        </w:rPr>
        <w:t xml:space="preserve"> </w:t>
      </w:r>
      <w:r>
        <w:rPr>
          <w:spacing w:val="6"/>
        </w:rPr>
        <w:t>提高社会职业素质；开展机械、电子、电工</w:t>
      </w:r>
      <w:r>
        <w:rPr>
          <w:spacing w:val="5"/>
        </w:rPr>
        <w:t>、计算机、环保、</w:t>
      </w:r>
      <w:r>
        <w:rPr/>
        <w:t xml:space="preserve"> </w:t>
      </w:r>
      <w:r>
        <w:rPr>
          <w:spacing w:val="7"/>
        </w:rPr>
        <w:t>化工、交通技术工人培训；承担高技能人才公共</w:t>
      </w:r>
      <w:r>
        <w:rPr>
          <w:spacing w:val="6"/>
        </w:rPr>
        <w:t>实训基地的运</w:t>
      </w:r>
      <w:r>
        <w:rPr/>
        <w:t xml:space="preserve"> </w:t>
      </w:r>
      <w:r>
        <w:rPr>
          <w:spacing w:val="6"/>
        </w:rPr>
        <w:t>作、高技能人才示范性培训、高技能人才数字化学习平台的建</w:t>
      </w:r>
      <w:r>
        <w:rPr>
          <w:spacing w:val="18"/>
        </w:rPr>
        <w:t xml:space="preserve"> </w:t>
      </w:r>
      <w:r>
        <w:rPr>
          <w:spacing w:val="4"/>
        </w:rPr>
        <w:t>设等方面技术性、辅助性和事务性工作。</w:t>
      </w:r>
    </w:p>
    <w:p>
      <w:pPr>
        <w:ind w:left="639"/>
        <w:spacing w:before="33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二、部门预算单位基本情况</w:t>
      </w:r>
    </w:p>
    <w:p>
      <w:pPr>
        <w:pStyle w:val="BodyText"/>
        <w:ind w:left="25" w:right="345" w:firstLine="609"/>
        <w:spacing w:before="208" w:line="279" w:lineRule="auto"/>
        <w:rPr>
          <w:rFonts w:ascii="SimSun" w:hAnsi="SimSun" w:eastAsia="SimSun" w:cs="SimSun"/>
        </w:rPr>
      </w:pPr>
      <w:r>
        <w:rPr>
          <w:spacing w:val="6"/>
        </w:rPr>
        <w:t>纳入厦门技师学院部门2025年部门预算编制范围的单位</w:t>
      </w:r>
      <w:r>
        <w:rPr>
          <w:spacing w:val="2"/>
        </w:rPr>
        <w:t xml:space="preserve"> </w:t>
      </w:r>
      <w:r>
        <w:rPr>
          <w:rFonts w:ascii="SimSun" w:hAnsi="SimSun" w:eastAsia="SimSun" w:cs="SimSun"/>
          <w:spacing w:val="-2"/>
        </w:rPr>
        <w:t>包括：</w:t>
      </w:r>
    </w:p>
    <w:tbl>
      <w:tblPr>
        <w:tblStyle w:val="TableNormal"/>
        <w:tblW w:w="85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9"/>
        <w:gridCol w:w="3311"/>
      </w:tblGrid>
      <w:tr>
        <w:trPr>
          <w:trHeight w:val="569" w:hRule="atLeast"/>
        </w:trPr>
        <w:tc>
          <w:tcPr>
            <w:tcW w:w="5259" w:type="dxa"/>
            <w:vAlign w:val="top"/>
          </w:tcPr>
          <w:p>
            <w:pPr>
              <w:ind w:left="1984"/>
              <w:spacing w:before="139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4"/>
              </w:rPr>
              <w:t>单位名称</w:t>
            </w:r>
          </w:p>
        </w:tc>
        <w:tc>
          <w:tcPr>
            <w:tcW w:w="3311" w:type="dxa"/>
            <w:vAlign w:val="top"/>
          </w:tcPr>
          <w:p>
            <w:pPr>
              <w:ind w:left="1005"/>
              <w:spacing w:before="139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9"/>
              </w:rPr>
              <w:t>经费性质</w:t>
            </w:r>
          </w:p>
        </w:tc>
      </w:tr>
      <w:tr>
        <w:trPr>
          <w:trHeight w:val="560" w:hRule="atLeast"/>
        </w:trPr>
        <w:tc>
          <w:tcPr>
            <w:tcW w:w="5259" w:type="dxa"/>
            <w:vAlign w:val="top"/>
          </w:tcPr>
          <w:p>
            <w:pPr>
              <w:ind w:left="1664"/>
              <w:spacing w:before="129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厦门技师学院</w:t>
            </w:r>
          </w:p>
        </w:tc>
        <w:tc>
          <w:tcPr>
            <w:tcW w:w="3311" w:type="dxa"/>
            <w:vAlign w:val="top"/>
          </w:tcPr>
          <w:p>
            <w:pPr>
              <w:ind w:left="1325"/>
              <w:spacing w:before="129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全额</w:t>
            </w:r>
          </w:p>
        </w:tc>
      </w:tr>
    </w:tbl>
    <w:p>
      <w:pPr>
        <w:ind w:left="639"/>
        <w:spacing w:before="171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三、部门主要工作任务</w:t>
      </w:r>
    </w:p>
    <w:p>
      <w:pPr>
        <w:pStyle w:val="BodyText"/>
        <w:ind w:left="15" w:right="37" w:firstLine="619"/>
        <w:spacing w:before="193" w:line="319" w:lineRule="auto"/>
        <w:rPr/>
      </w:pPr>
      <w:r>
        <w:rPr>
          <w:spacing w:val="6"/>
        </w:rPr>
        <w:t>2025年，厦门技师学院主要任务是：扩</w:t>
      </w:r>
      <w:r>
        <w:rPr>
          <w:spacing w:val="5"/>
        </w:rPr>
        <w:t>大办学规模、加强</w:t>
      </w:r>
      <w:r>
        <w:rPr/>
        <w:t xml:space="preserve"> </w:t>
      </w:r>
      <w:r>
        <w:rPr>
          <w:spacing w:val="6"/>
        </w:rPr>
        <w:t>专业建设并推动课程改革，充分发挥厦门市金砖</w:t>
      </w:r>
      <w:r>
        <w:rPr>
          <w:spacing w:val="5"/>
        </w:rPr>
        <w:t>智能制造业实</w:t>
      </w:r>
      <w:r>
        <w:rPr/>
        <w:t xml:space="preserve"> </w:t>
      </w:r>
      <w:r>
        <w:rPr>
          <w:spacing w:val="5"/>
        </w:rPr>
        <w:t>训基地教育教学作用，提升培训能力、提高校企合作水平。围</w:t>
      </w:r>
      <w:r>
        <w:rPr>
          <w:spacing w:val="3"/>
        </w:rPr>
        <w:t xml:space="preserve"> </w:t>
      </w:r>
      <w:r>
        <w:rPr>
          <w:spacing w:val="-1"/>
        </w:rPr>
        <w:t>绕上述任务，重点抓好以下工作：</w:t>
      </w:r>
    </w:p>
    <w:p>
      <w:pPr>
        <w:pStyle w:val="BodyText"/>
        <w:ind w:left="634"/>
        <w:spacing w:before="84" w:line="219" w:lineRule="auto"/>
        <w:rPr/>
      </w:pPr>
      <w:r>
        <w:rPr>
          <w:spacing w:val="6"/>
        </w:rPr>
        <w:t>1.着力扩大办学规模，以实现十四五末期在校生人数</w:t>
      </w:r>
    </w:p>
    <w:p>
      <w:pPr>
        <w:pStyle w:val="BodyText"/>
        <w:ind w:left="15" w:right="186"/>
        <w:spacing w:before="195" w:line="315" w:lineRule="auto"/>
        <w:rPr/>
      </w:pPr>
      <w:r>
        <w:rPr>
          <w:spacing w:val="20"/>
        </w:rPr>
        <w:t>10000人为目标，计划完成招生2500人(五年制高级工),实</w:t>
      </w:r>
      <w:r>
        <w:rPr>
          <w:spacing w:val="7"/>
        </w:rPr>
        <w:t xml:space="preserve"> </w:t>
      </w:r>
      <w:r>
        <w:rPr>
          <w:spacing w:val="1"/>
        </w:rPr>
        <w:t>现在校生规模10000人以上的目标。</w:t>
      </w:r>
    </w:p>
    <w:p>
      <w:pPr>
        <w:pStyle w:val="BodyText"/>
        <w:ind w:left="15" w:right="67" w:firstLine="619"/>
        <w:spacing w:before="76" w:line="323" w:lineRule="auto"/>
        <w:rPr/>
      </w:pPr>
      <w:r>
        <w:rPr>
          <w:spacing w:val="7"/>
        </w:rPr>
        <w:t>2.全力提升社会培训水平，进一步扩大培训</w:t>
      </w:r>
      <w:r>
        <w:rPr>
          <w:spacing w:val="6"/>
        </w:rPr>
        <w:t>鉴定业务范</w:t>
      </w:r>
      <w:r>
        <w:rPr/>
        <w:t xml:space="preserve">  </w:t>
      </w:r>
      <w:r>
        <w:rPr>
          <w:spacing w:val="4"/>
        </w:rPr>
        <w:t>围，推动技能等级评价工作提质扩面。2025年力争实现培训量</w:t>
      </w:r>
      <w:r>
        <w:rPr>
          <w:spacing w:val="10"/>
        </w:rPr>
        <w:t xml:space="preserve"> </w:t>
      </w:r>
      <w:r>
        <w:rPr>
          <w:spacing w:val="1"/>
        </w:rPr>
        <w:t>突破15000人次、鉴定量突破15000人次的目标。</w:t>
      </w:r>
    </w:p>
    <w:p>
      <w:pPr>
        <w:pStyle w:val="BodyText"/>
        <w:ind w:left="15" w:right="88" w:firstLine="619"/>
        <w:spacing w:before="40" w:line="330" w:lineRule="auto"/>
        <w:rPr/>
      </w:pPr>
      <w:r>
        <w:rPr>
          <w:spacing w:val="4"/>
        </w:rPr>
        <w:t>3.发挥金砖基地效能，扩大金砖基地影响力，争取启动面</w:t>
      </w:r>
      <w:r>
        <w:rPr>
          <w:spacing w:val="1"/>
        </w:rPr>
        <w:t xml:space="preserve"> </w:t>
      </w:r>
      <w:r>
        <w:rPr>
          <w:spacing w:val="4"/>
        </w:rPr>
        <w:t>向金砖及其他新兴市场和发展中国家的技能提升培训项</w:t>
      </w:r>
      <w:r>
        <w:rPr>
          <w:spacing w:val="3"/>
        </w:rPr>
        <w:t>目，充</w:t>
      </w:r>
    </w:p>
    <w:p>
      <w:pPr>
        <w:spacing w:line="330" w:lineRule="auto"/>
        <w:sectPr>
          <w:footerReference w:type="default" r:id="rId5"/>
          <w:pgSz w:w="11920" w:h="16830"/>
          <w:pgMar w:top="1422" w:right="1644" w:bottom="1154" w:left="1695" w:header="0" w:footer="1019" w:gutter="0"/>
        </w:sectPr>
        <w:rPr/>
      </w:pPr>
    </w:p>
    <w:p>
      <w:pPr>
        <w:pStyle w:val="BodyText"/>
        <w:ind w:left="20"/>
        <w:spacing w:before="86" w:line="220" w:lineRule="auto"/>
        <w:rPr>
          <w:sz w:val="30"/>
          <w:szCs w:val="30"/>
        </w:rPr>
      </w:pPr>
      <w:r>
        <w:rPr>
          <w:sz w:val="30"/>
          <w:szCs w:val="30"/>
          <w:spacing w:val="13"/>
        </w:rPr>
        <w:t>分发挥砖智能制造实训基地辅助教学的作用。</w:t>
      </w:r>
    </w:p>
    <w:p>
      <w:pPr>
        <w:pStyle w:val="BodyText"/>
        <w:ind w:firstLine="639"/>
        <w:spacing w:before="217" w:line="337" w:lineRule="auto"/>
        <w:jc w:val="both"/>
        <w:rPr>
          <w:sz w:val="30"/>
          <w:szCs w:val="30"/>
        </w:rPr>
      </w:pPr>
      <w:r>
        <w:rPr>
          <w:sz w:val="30"/>
          <w:szCs w:val="30"/>
          <w:spacing w:val="16"/>
        </w:rPr>
        <w:t>4.深化教学教研，着力提升教学质量，大力推进教学教研</w:t>
      </w:r>
      <w:r>
        <w:rPr>
          <w:sz w:val="30"/>
          <w:szCs w:val="30"/>
          <w:spacing w:val="4"/>
        </w:rPr>
        <w:t xml:space="preserve"> </w:t>
      </w:r>
      <w:r>
        <w:rPr>
          <w:sz w:val="30"/>
          <w:szCs w:val="30"/>
          <w:spacing w:val="17"/>
        </w:rPr>
        <w:t>重点任务，持续动态调整专业设置和专业教学内容，持续完善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6"/>
        </w:rPr>
        <w:t>实训室建设，加强师资队伍能力建设，积极参赛办赛，提</w:t>
      </w:r>
      <w:r>
        <w:rPr>
          <w:sz w:val="30"/>
          <w:szCs w:val="30"/>
          <w:spacing w:val="15"/>
        </w:rPr>
        <w:t>升整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5"/>
        </w:rPr>
        <w:t>体竞赛水平。</w:t>
      </w:r>
    </w:p>
    <w:p>
      <w:pPr>
        <w:pStyle w:val="BodyText"/>
        <w:ind w:left="639" w:right="1671"/>
        <w:spacing w:before="44" w:line="332" w:lineRule="auto"/>
        <w:rPr>
          <w:sz w:val="30"/>
          <w:szCs w:val="30"/>
        </w:rPr>
      </w:pPr>
      <w:r>
        <w:rPr>
          <w:sz w:val="30"/>
          <w:szCs w:val="30"/>
          <w:spacing w:val="11"/>
        </w:rPr>
        <w:t>5.深化校企合作、产教融合，提升办学质量。</w:t>
      </w:r>
      <w:r>
        <w:rPr>
          <w:sz w:val="30"/>
          <w:szCs w:val="30"/>
          <w:spacing w:val="18"/>
        </w:rPr>
        <w:t xml:space="preserve"> </w:t>
      </w:r>
      <w:r>
        <w:rPr>
          <w:sz w:val="30"/>
          <w:szCs w:val="30"/>
          <w:spacing w:val="12"/>
        </w:rPr>
        <w:t>6.加强德育建设，提升学生管理水平。</w:t>
      </w:r>
    </w:p>
    <w:p>
      <w:pPr>
        <w:ind w:left="2084"/>
        <w:spacing w:before="39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2"/>
        </w:rPr>
        <w:t>第二部分2025年部门预算说明</w:t>
      </w:r>
    </w:p>
    <w:p>
      <w:pPr>
        <w:ind w:left="644"/>
        <w:spacing w:before="211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7"/>
        </w:rPr>
        <w:t>一</w:t>
      </w:r>
      <w:r>
        <w:rPr>
          <w:rFonts w:ascii="SimHei" w:hAnsi="SimHei" w:eastAsia="SimHei" w:cs="SimHei"/>
          <w:sz w:val="30"/>
          <w:szCs w:val="30"/>
          <w:spacing w:val="-82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7"/>
        </w:rPr>
        <w:t>、2025年部门预算收支总体情况</w:t>
      </w:r>
    </w:p>
    <w:p>
      <w:pPr>
        <w:pStyle w:val="BodyText"/>
        <w:ind w:left="20" w:right="2" w:firstLine="619"/>
        <w:spacing w:before="201" w:line="330" w:lineRule="auto"/>
        <w:rPr>
          <w:sz w:val="30"/>
          <w:szCs w:val="30"/>
        </w:rPr>
      </w:pPr>
      <w:r>
        <w:rPr>
          <w:sz w:val="30"/>
          <w:szCs w:val="30"/>
          <w:spacing w:val="16"/>
        </w:rPr>
        <w:t>根据预算管理的有关规定，部门的全部收入和支出均纳入</w:t>
      </w:r>
      <w:r>
        <w:rPr>
          <w:sz w:val="30"/>
          <w:szCs w:val="30"/>
          <w:spacing w:val="17"/>
        </w:rPr>
        <w:t xml:space="preserve"> </w:t>
      </w:r>
      <w:r>
        <w:rPr>
          <w:sz w:val="30"/>
          <w:szCs w:val="30"/>
          <w:spacing w:val="2"/>
        </w:rPr>
        <w:t>部门预算管理。</w:t>
      </w:r>
    </w:p>
    <w:p>
      <w:pPr>
        <w:pStyle w:val="BodyText"/>
        <w:ind w:left="789"/>
        <w:spacing w:before="38" w:line="222" w:lineRule="auto"/>
        <w:rPr>
          <w:sz w:val="30"/>
          <w:szCs w:val="30"/>
        </w:rPr>
      </w:pPr>
      <w:r>
        <w:rPr>
          <w:sz w:val="30"/>
          <w:szCs w:val="30"/>
          <w:spacing w:val="17"/>
        </w:rPr>
        <w:t>(一)厦门技师学院2025年收入预算为25,380.61万元，</w:t>
      </w:r>
    </w:p>
    <w:p>
      <w:pPr>
        <w:pStyle w:val="BodyText"/>
        <w:ind w:left="20" w:right="43"/>
        <w:spacing w:before="191" w:line="324" w:lineRule="auto"/>
        <w:rPr>
          <w:sz w:val="30"/>
          <w:szCs w:val="30"/>
        </w:rPr>
      </w:pPr>
      <w:r>
        <w:rPr>
          <w:sz w:val="30"/>
          <w:szCs w:val="30"/>
          <w:spacing w:val="20"/>
        </w:rPr>
        <w:t>比2024年预算数增加1,131.64万元，增长4.67%,具体</w:t>
      </w:r>
      <w:r>
        <w:rPr>
          <w:sz w:val="30"/>
          <w:szCs w:val="30"/>
          <w:spacing w:val="19"/>
        </w:rPr>
        <w:t>情况如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24"/>
        </w:rPr>
        <w:t>下：</w:t>
      </w:r>
    </w:p>
    <w:p>
      <w:pPr>
        <w:pStyle w:val="BodyText"/>
        <w:ind w:left="20" w:right="169" w:firstLine="619"/>
        <w:spacing w:before="63" w:line="335" w:lineRule="auto"/>
        <w:jc w:val="both"/>
        <w:rPr>
          <w:sz w:val="30"/>
          <w:szCs w:val="30"/>
        </w:rPr>
      </w:pPr>
      <w:r>
        <w:rPr>
          <w:sz w:val="30"/>
          <w:szCs w:val="30"/>
          <w:spacing w:val="13"/>
        </w:rPr>
        <w:t>1.财政拨款收入24,177.61万元，其中一般公共预算</w:t>
      </w:r>
      <w:r>
        <w:rPr>
          <w:sz w:val="30"/>
          <w:szCs w:val="30"/>
          <w:spacing w:val="12"/>
        </w:rPr>
        <w:t>拨款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3"/>
        </w:rPr>
        <w:t>收入24,177.61万元，政府性基金拨款收入0</w:t>
      </w:r>
      <w:r>
        <w:rPr>
          <w:sz w:val="30"/>
          <w:szCs w:val="30"/>
          <w:spacing w:val="12"/>
        </w:rPr>
        <w:t>.00万元，国有资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8"/>
        </w:rPr>
        <w:t>本经营预算拨款收入0.00万元；</w:t>
      </w:r>
    </w:p>
    <w:p>
      <w:pPr>
        <w:pStyle w:val="BodyText"/>
        <w:ind w:left="639" w:right="2620"/>
        <w:spacing w:before="59" w:line="318" w:lineRule="auto"/>
        <w:rPr>
          <w:sz w:val="30"/>
          <w:szCs w:val="30"/>
        </w:rPr>
      </w:pPr>
      <w:r>
        <w:rPr>
          <w:sz w:val="30"/>
          <w:szCs w:val="30"/>
          <w:spacing w:val="9"/>
        </w:rPr>
        <w:t>2.财政专户管理资金收入783.00万元；</w:t>
      </w:r>
      <w:r>
        <w:rPr>
          <w:sz w:val="30"/>
          <w:szCs w:val="30"/>
          <w:spacing w:val="10"/>
        </w:rPr>
        <w:t xml:space="preserve"> </w:t>
      </w:r>
      <w:r>
        <w:rPr>
          <w:sz w:val="30"/>
          <w:szCs w:val="30"/>
          <w:spacing w:val="4"/>
        </w:rPr>
        <w:t>3.事业收入0.00万元；</w:t>
      </w:r>
    </w:p>
    <w:p>
      <w:pPr>
        <w:pStyle w:val="BodyText"/>
        <w:ind w:left="639" w:right="3251"/>
        <w:spacing w:before="76" w:line="318" w:lineRule="auto"/>
        <w:rPr>
          <w:sz w:val="30"/>
          <w:szCs w:val="30"/>
        </w:rPr>
      </w:pPr>
      <w:r>
        <w:rPr>
          <w:sz w:val="30"/>
          <w:szCs w:val="30"/>
          <w:spacing w:val="8"/>
        </w:rPr>
        <w:t>4.事业单位经营收入400.00万元；</w:t>
      </w:r>
      <w:r>
        <w:rPr>
          <w:sz w:val="30"/>
          <w:szCs w:val="30"/>
          <w:spacing w:val="16"/>
        </w:rPr>
        <w:t xml:space="preserve"> </w:t>
      </w:r>
      <w:r>
        <w:rPr>
          <w:sz w:val="30"/>
          <w:szCs w:val="30"/>
          <w:spacing w:val="7"/>
        </w:rPr>
        <w:t>5.上级补助收入0.00万元；</w:t>
      </w:r>
    </w:p>
    <w:p>
      <w:pPr>
        <w:pStyle w:val="BodyText"/>
        <w:ind w:left="639" w:right="3571"/>
        <w:spacing w:before="67" w:line="324" w:lineRule="auto"/>
        <w:rPr>
          <w:sz w:val="30"/>
          <w:szCs w:val="30"/>
        </w:rPr>
      </w:pPr>
      <w:r>
        <w:rPr>
          <w:sz w:val="30"/>
          <w:szCs w:val="30"/>
          <w:spacing w:val="8"/>
        </w:rPr>
        <w:t>6.附属单位上缴收入0.00万元；</w:t>
      </w:r>
      <w:r>
        <w:rPr>
          <w:sz w:val="30"/>
          <w:szCs w:val="30"/>
          <w:spacing w:val="12"/>
        </w:rPr>
        <w:t xml:space="preserve"> </w:t>
      </w:r>
      <w:r>
        <w:rPr>
          <w:sz w:val="30"/>
          <w:szCs w:val="30"/>
          <w:spacing w:val="6"/>
        </w:rPr>
        <w:t>7.其他收入20.00万元；</w:t>
      </w:r>
    </w:p>
    <w:p>
      <w:pPr>
        <w:pStyle w:val="BodyText"/>
        <w:ind w:left="639"/>
        <w:spacing w:before="52" w:line="219" w:lineRule="auto"/>
        <w:rPr>
          <w:sz w:val="30"/>
          <w:szCs w:val="30"/>
        </w:rPr>
      </w:pPr>
      <w:r>
        <w:rPr>
          <w:sz w:val="30"/>
          <w:szCs w:val="30"/>
          <w:spacing w:val="8"/>
        </w:rPr>
        <w:t>8.上年结转结余0.00万元。</w:t>
      </w:r>
    </w:p>
    <w:p>
      <w:pPr>
        <w:spacing w:line="219" w:lineRule="auto"/>
        <w:sectPr>
          <w:footerReference w:type="default" r:id="rId6"/>
          <w:pgSz w:w="11920" w:h="16830"/>
          <w:pgMar w:top="1430" w:right="1658" w:bottom="1162" w:left="1700" w:header="0" w:footer="1027" w:gutter="0"/>
        </w:sectPr>
        <w:rPr>
          <w:sz w:val="30"/>
          <w:szCs w:val="30"/>
        </w:rPr>
      </w:pPr>
    </w:p>
    <w:p>
      <w:pPr>
        <w:pStyle w:val="BodyText"/>
        <w:ind w:firstLine="779"/>
        <w:spacing w:before="66" w:line="314" w:lineRule="auto"/>
        <w:jc w:val="both"/>
        <w:rPr>
          <w:sz w:val="32"/>
          <w:szCs w:val="32"/>
        </w:rPr>
      </w:pPr>
      <w:r>
        <w:rPr>
          <w:sz w:val="32"/>
          <w:szCs w:val="32"/>
          <w:spacing w:val="3"/>
        </w:rPr>
        <w:t>(二)厦门技师学院2025年支出预算为25,3</w:t>
      </w:r>
      <w:r>
        <w:rPr>
          <w:sz w:val="32"/>
          <w:szCs w:val="32"/>
          <w:spacing w:val="2"/>
        </w:rPr>
        <w:t>80.61万元(不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含市对区转移支付项目),比2024年预算数增加1,131.64万</w:t>
      </w:r>
      <w:r>
        <w:rPr>
          <w:sz w:val="32"/>
          <w:szCs w:val="32"/>
          <w:spacing w:val="-1"/>
        </w:rPr>
        <w:t>元，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3"/>
        </w:rPr>
        <w:t>增长4.67%,具体情况如下：</w:t>
      </w:r>
    </w:p>
    <w:p>
      <w:pPr>
        <w:pStyle w:val="BodyText"/>
        <w:ind w:right="563" w:firstLine="639"/>
        <w:spacing w:before="59" w:line="303" w:lineRule="auto"/>
        <w:rPr>
          <w:sz w:val="32"/>
          <w:szCs w:val="32"/>
        </w:rPr>
      </w:pPr>
      <w:r>
        <w:rPr>
          <w:sz w:val="32"/>
          <w:szCs w:val="32"/>
          <w:spacing w:val="-3"/>
        </w:rPr>
        <w:t>1.财政拨款基本支出22,450.91万元，其中，人员支出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-5"/>
        </w:rPr>
        <w:t>13,767.32万元，公用支出8,683.59万元；</w:t>
      </w:r>
    </w:p>
    <w:p>
      <w:pPr>
        <w:pStyle w:val="BodyText"/>
        <w:ind w:left="639" w:right="2989"/>
        <w:spacing w:before="51" w:line="314" w:lineRule="auto"/>
        <w:rPr>
          <w:sz w:val="32"/>
          <w:szCs w:val="32"/>
        </w:rPr>
      </w:pPr>
      <w:r>
        <w:rPr>
          <w:sz w:val="32"/>
          <w:szCs w:val="32"/>
          <w:spacing w:val="-6"/>
        </w:rPr>
        <w:t>2.财政拨款项目支出1,726.70万元；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5"/>
        </w:rPr>
        <w:t>3.非财政拨款支出1,203.00万元。</w:t>
      </w:r>
    </w:p>
    <w:p>
      <w:pPr>
        <w:pStyle w:val="BodyText"/>
        <w:ind w:right="136" w:firstLine="769"/>
        <w:spacing w:before="26" w:line="320" w:lineRule="auto"/>
        <w:rPr>
          <w:sz w:val="32"/>
          <w:szCs w:val="32"/>
        </w:rPr>
      </w:pPr>
      <w:r>
        <w:rPr>
          <w:sz w:val="32"/>
          <w:szCs w:val="32"/>
          <w:spacing w:val="5"/>
        </w:rPr>
        <w:t>(三)厦门技师学院2025年市对区转移支付项</w:t>
      </w:r>
      <w:r>
        <w:rPr>
          <w:sz w:val="32"/>
          <w:szCs w:val="32"/>
          <w:spacing w:val="4"/>
        </w:rPr>
        <w:t>目预算为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spacing w:val="-5"/>
        </w:rPr>
        <w:t>0.00万元，与上年持平，主要原因是：本部门无市对区转移支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-17"/>
        </w:rPr>
        <w:t>付项目预算。</w:t>
      </w:r>
    </w:p>
    <w:p>
      <w:pPr>
        <w:pStyle w:val="BodyText"/>
        <w:ind w:left="644"/>
        <w:spacing w:before="24" w:line="222" w:lineRule="auto"/>
        <w:outlineLvl w:val="0"/>
        <w:rPr>
          <w:sz w:val="32"/>
          <w:szCs w:val="32"/>
        </w:rPr>
      </w:pPr>
      <w:r>
        <w:rPr>
          <w:sz w:val="32"/>
          <w:szCs w:val="32"/>
          <w:b/>
          <w:bCs/>
          <w:spacing w:val="-7"/>
        </w:rPr>
        <w:t>二、一般公共预算财政拨款支出预算情况</w:t>
      </w:r>
    </w:p>
    <w:p>
      <w:pPr>
        <w:pStyle w:val="BodyText"/>
        <w:ind w:right="266" w:firstLine="639"/>
        <w:spacing w:before="180" w:line="316" w:lineRule="auto"/>
        <w:rPr>
          <w:sz w:val="32"/>
          <w:szCs w:val="32"/>
        </w:rPr>
      </w:pPr>
      <w:r>
        <w:rPr>
          <w:sz w:val="32"/>
          <w:szCs w:val="32"/>
          <w:spacing w:val="2"/>
        </w:rPr>
        <w:t>2025年度一般公共预算支出24,17</w:t>
      </w:r>
      <w:r>
        <w:rPr>
          <w:sz w:val="32"/>
          <w:szCs w:val="32"/>
          <w:spacing w:val="1"/>
        </w:rPr>
        <w:t>7.61万元(不含市对区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6"/>
        </w:rPr>
        <w:t>转移支付项目),比2024年预算数增加1,054.68万元，增长</w:t>
      </w:r>
      <w:r>
        <w:rPr>
          <w:sz w:val="32"/>
          <w:szCs w:val="32"/>
          <w:spacing w:val="3"/>
        </w:rPr>
        <w:t xml:space="preserve">  </w:t>
      </w:r>
      <w:r>
        <w:rPr>
          <w:sz w:val="32"/>
          <w:szCs w:val="32"/>
          <w:spacing w:val="2"/>
        </w:rPr>
        <w:t>4.56%,主要是由于学院学生人数增加，教师人</w:t>
      </w:r>
      <w:r>
        <w:rPr>
          <w:sz w:val="32"/>
          <w:szCs w:val="32"/>
          <w:spacing w:val="1"/>
        </w:rPr>
        <w:t>数增加，相应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7"/>
        </w:rPr>
        <w:t>经费支出增加。支出项目(按项级科目分类统计)包括：</w:t>
      </w:r>
    </w:p>
    <w:p>
      <w:pPr>
        <w:pStyle w:val="BodyText"/>
        <w:ind w:right="147" w:firstLine="639"/>
        <w:spacing w:before="48" w:line="299" w:lineRule="auto"/>
        <w:rPr>
          <w:sz w:val="32"/>
          <w:szCs w:val="32"/>
        </w:rPr>
      </w:pPr>
      <w:r>
        <w:rPr>
          <w:sz w:val="32"/>
          <w:szCs w:val="32"/>
          <w:spacing w:val="10"/>
        </w:rPr>
        <w:t>1.教育支出(类)职业教育(款)技校教育(项)20,034.74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6"/>
        </w:rPr>
        <w:t>万元。主要用于人员支出及公用经费支出及专项业务费</w:t>
      </w:r>
      <w:r>
        <w:rPr>
          <w:sz w:val="32"/>
          <w:szCs w:val="32"/>
          <w:spacing w:val="-7"/>
        </w:rPr>
        <w:t>支出。</w:t>
      </w:r>
    </w:p>
    <w:p>
      <w:pPr>
        <w:pStyle w:val="BodyText"/>
        <w:ind w:right="138" w:firstLine="639"/>
        <w:spacing w:before="78" w:line="307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2.教育支出(类)教育费附加安排的支出(款)中等职业</w:t>
      </w:r>
      <w:r>
        <w:rPr>
          <w:sz w:val="32"/>
          <w:szCs w:val="32"/>
          <w:spacing w:val="5"/>
        </w:rPr>
        <w:t xml:space="preserve"> </w:t>
      </w:r>
      <w:r>
        <w:rPr>
          <w:sz w:val="32"/>
          <w:szCs w:val="32"/>
          <w:spacing w:val="5"/>
        </w:rPr>
        <w:t>学校教学设施(项)1,060.00万元。主要用于</w:t>
      </w:r>
      <w:r>
        <w:rPr>
          <w:sz w:val="32"/>
          <w:szCs w:val="32"/>
          <w:spacing w:val="4"/>
        </w:rPr>
        <w:t>提升办学条件、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11"/>
        </w:rPr>
        <w:t>职业教育创新发展专项支出。</w:t>
      </w:r>
    </w:p>
    <w:p>
      <w:pPr>
        <w:pStyle w:val="BodyText"/>
        <w:ind w:right="88" w:firstLine="639"/>
        <w:spacing w:before="71" w:line="312" w:lineRule="auto"/>
        <w:jc w:val="both"/>
        <w:rPr>
          <w:sz w:val="32"/>
          <w:szCs w:val="32"/>
        </w:rPr>
      </w:pPr>
      <w:r>
        <w:rPr>
          <w:sz w:val="32"/>
          <w:szCs w:val="32"/>
          <w:spacing w:val="8"/>
        </w:rPr>
        <w:t>3.社会保障和就业支出(类)行政事业单位养老支出(款)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4"/>
        </w:rPr>
        <w:t>事业单位离退休(项)1,052.98万元。主要用于离退休人员支</w:t>
      </w:r>
      <w:r>
        <w:rPr>
          <w:sz w:val="32"/>
          <w:szCs w:val="32"/>
          <w:spacing w:val="18"/>
        </w:rPr>
        <w:t xml:space="preserve"> </w:t>
      </w:r>
      <w:r>
        <w:rPr>
          <w:sz w:val="32"/>
          <w:szCs w:val="32"/>
          <w:spacing w:val="-25"/>
        </w:rPr>
        <w:t>出。</w:t>
      </w:r>
    </w:p>
    <w:p>
      <w:pPr>
        <w:pStyle w:val="BodyText"/>
        <w:ind w:right="8" w:firstLine="549"/>
        <w:spacing w:before="34" w:line="308" w:lineRule="auto"/>
        <w:rPr>
          <w:sz w:val="32"/>
          <w:szCs w:val="32"/>
        </w:rPr>
      </w:pPr>
      <w:r>
        <w:rPr>
          <w:sz w:val="32"/>
          <w:szCs w:val="32"/>
          <w:spacing w:val="15"/>
        </w:rPr>
        <w:t>4.社会保障和就业支出(类)行政事业单位养老</w:t>
      </w:r>
      <w:r>
        <w:rPr>
          <w:sz w:val="32"/>
          <w:szCs w:val="32"/>
          <w:spacing w:val="14"/>
        </w:rPr>
        <w:t>支出(款)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5"/>
        </w:rPr>
        <w:t>机关事业单位基本养老保险缴费支出(项)1,010.93万元。主</w:t>
      </w:r>
    </w:p>
    <w:p>
      <w:pPr>
        <w:spacing w:line="308" w:lineRule="auto"/>
        <w:sectPr>
          <w:footerReference w:type="default" r:id="rId7"/>
          <w:pgSz w:w="11920" w:h="16830"/>
          <w:pgMar w:top="1430" w:right="1570" w:bottom="1152" w:left="1710" w:header="0" w:footer="1019" w:gutter="0"/>
        </w:sectPr>
        <w:rPr>
          <w:sz w:val="32"/>
          <w:szCs w:val="32"/>
        </w:rPr>
      </w:pPr>
    </w:p>
    <w:p>
      <w:pPr>
        <w:pStyle w:val="BodyText"/>
        <w:spacing w:before="85" w:line="219" w:lineRule="auto"/>
        <w:rPr/>
      </w:pPr>
      <w:r>
        <w:rPr>
          <w:spacing w:val="2"/>
        </w:rPr>
        <w:t>要用于学院在职人员基本养老保险支出。</w:t>
      </w:r>
    </w:p>
    <w:p>
      <w:pPr>
        <w:pStyle w:val="BodyText"/>
        <w:ind w:firstLine="620"/>
        <w:spacing w:before="194" w:line="316" w:lineRule="auto"/>
        <w:jc w:val="both"/>
        <w:rPr/>
      </w:pPr>
      <w:r>
        <w:rPr>
          <w:spacing w:val="18"/>
        </w:rPr>
        <w:t>5.社会保障和就业支出(类)行政事业单位养老支出(款)</w:t>
      </w:r>
      <w:r>
        <w:rPr>
          <w:spacing w:val="1"/>
        </w:rPr>
        <w:t xml:space="preserve"> </w:t>
      </w:r>
      <w:r>
        <w:rPr>
          <w:spacing w:val="16"/>
        </w:rPr>
        <w:t>机关事业单位职业年金缴费支出(项)605.47万</w:t>
      </w:r>
      <w:r>
        <w:rPr>
          <w:spacing w:val="15"/>
        </w:rPr>
        <w:t>元。主要用于</w:t>
      </w:r>
      <w:r>
        <w:rPr/>
        <w:t xml:space="preserve"> </w:t>
      </w:r>
      <w:r>
        <w:rPr/>
        <w:t>学院在职人员职业年金支出。</w:t>
      </w:r>
    </w:p>
    <w:p>
      <w:pPr>
        <w:pStyle w:val="BodyText"/>
        <w:ind w:right="78" w:firstLine="620"/>
        <w:spacing w:before="70" w:line="304" w:lineRule="auto"/>
        <w:rPr/>
      </w:pPr>
      <w:r>
        <w:rPr>
          <w:sz w:val="34"/>
          <w:szCs w:val="34"/>
          <w:spacing w:val="1"/>
        </w:rPr>
        <w:t>6.卫生健康支出(类)行政事业单位医疗(款)事业单位</w:t>
      </w:r>
      <w:r>
        <w:rPr>
          <w:sz w:val="34"/>
          <w:szCs w:val="34"/>
          <w:spacing w:val="3"/>
        </w:rPr>
        <w:t xml:space="preserve"> </w:t>
      </w:r>
      <w:r>
        <w:rPr>
          <w:spacing w:val="14"/>
        </w:rPr>
        <w:t>医疗(项)275.70万元。主要用于学院在职人员医疗支出。</w:t>
      </w:r>
    </w:p>
    <w:p>
      <w:pPr>
        <w:pStyle w:val="BodyText"/>
        <w:ind w:right="68" w:firstLine="620"/>
        <w:spacing w:before="66" w:line="318" w:lineRule="auto"/>
        <w:rPr/>
      </w:pPr>
      <w:r>
        <w:rPr>
          <w:spacing w:val="28"/>
        </w:rPr>
        <w:t>7.卫生健康支出(类)行政事业单位医疗</w:t>
      </w:r>
      <w:r>
        <w:rPr>
          <w:spacing w:val="27"/>
        </w:rPr>
        <w:t>(款)其他行政</w:t>
      </w:r>
      <w:r>
        <w:rPr/>
        <w:t xml:space="preserve"> </w:t>
      </w:r>
      <w:r>
        <w:rPr>
          <w:spacing w:val="14"/>
        </w:rPr>
        <w:t>事业单位医疗支出(项)137.80万元。主要用于学院在职人员</w:t>
      </w:r>
      <w:r>
        <w:rPr/>
        <w:t xml:space="preserve"> </w:t>
      </w:r>
      <w:r>
        <w:rPr>
          <w:spacing w:val="-6"/>
        </w:rPr>
        <w:t>医疗补助支出。</w:t>
      </w:r>
    </w:p>
    <w:p>
      <w:pPr>
        <w:ind w:left="624"/>
        <w:spacing w:before="77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三、政府性基金预算财政拨款支出情况</w:t>
      </w:r>
    </w:p>
    <w:p>
      <w:pPr>
        <w:pStyle w:val="BodyText"/>
        <w:ind w:right="48" w:firstLine="620"/>
        <w:spacing w:before="183" w:line="324" w:lineRule="auto"/>
        <w:jc w:val="both"/>
        <w:rPr/>
      </w:pPr>
      <w:r>
        <w:rPr>
          <w:spacing w:val="10"/>
        </w:rPr>
        <w:t>2025年度政府性基金支出0.00万元(不含市</w:t>
      </w:r>
      <w:r>
        <w:rPr>
          <w:spacing w:val="9"/>
        </w:rPr>
        <w:t>对区转移支付</w:t>
      </w:r>
      <w:r>
        <w:rPr/>
        <w:t xml:space="preserve"> </w:t>
      </w:r>
      <w:r>
        <w:rPr>
          <w:spacing w:val="19"/>
        </w:rPr>
        <w:t>项目),比2024年预算数增加0.00万元，增长0.00%,主要原</w:t>
      </w:r>
      <w:r>
        <w:rPr>
          <w:spacing w:val="5"/>
        </w:rPr>
        <w:t xml:space="preserve"> </w:t>
      </w:r>
      <w:r>
        <w:rPr>
          <w:spacing w:val="3"/>
        </w:rPr>
        <w:t>因是：本部门2025年度没有政府性基金预算财政拨款支出。</w:t>
      </w:r>
    </w:p>
    <w:p>
      <w:pPr>
        <w:ind w:left="624"/>
        <w:spacing w:before="31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四、“三公”经费财政拨款预算情况</w:t>
      </w:r>
    </w:p>
    <w:p>
      <w:pPr>
        <w:pStyle w:val="BodyText"/>
        <w:ind w:right="43" w:firstLine="620"/>
        <w:spacing w:before="188" w:line="319" w:lineRule="auto"/>
        <w:rPr/>
      </w:pPr>
      <w:r>
        <w:rPr>
          <w:spacing w:val="4"/>
        </w:rPr>
        <w:t>2025年“三公”经费财政拨款预算数为7.21万元，其中：</w:t>
      </w:r>
      <w:r>
        <w:rPr>
          <w:spacing w:val="9"/>
        </w:rPr>
        <w:t xml:space="preserve"> </w:t>
      </w:r>
      <w:r>
        <w:rPr>
          <w:spacing w:val="14"/>
        </w:rPr>
        <w:t>因公出国(境)经费0.00万元，公务接待费1.80万元，公务用</w:t>
      </w:r>
      <w:r>
        <w:rPr>
          <w:spacing w:val="10"/>
        </w:rPr>
        <w:t xml:space="preserve"> </w:t>
      </w:r>
      <w:r>
        <w:rPr>
          <w:spacing w:val="1"/>
        </w:rPr>
        <w:t>车购置及运行费5.41万元。具体情况如下：</w:t>
      </w:r>
    </w:p>
    <w:p>
      <w:pPr>
        <w:ind w:left="484"/>
        <w:spacing w:before="61" w:line="225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3"/>
        </w:rPr>
        <w:t>(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3"/>
        </w:rPr>
        <w:t>一)因公出国(境)经费</w:t>
      </w:r>
    </w:p>
    <w:p>
      <w:pPr>
        <w:pStyle w:val="BodyText"/>
        <w:ind w:right="336" w:firstLine="620"/>
        <w:spacing w:before="188" w:line="319" w:lineRule="auto"/>
        <w:rPr/>
      </w:pPr>
      <w:r>
        <w:rPr>
          <w:spacing w:val="5"/>
        </w:rPr>
        <w:t>2025年预算安排0.00万元。与上年预算相比增长0.</w:t>
      </w:r>
      <w:r>
        <w:rPr>
          <w:spacing w:val="4"/>
        </w:rPr>
        <w:t>00%,</w:t>
      </w:r>
      <w:r>
        <w:rPr/>
        <w:t xml:space="preserve"> </w:t>
      </w:r>
      <w:r>
        <w:rPr>
          <w:spacing w:val="-11"/>
        </w:rPr>
        <w:t>主要原因是：无出国计划安排。</w:t>
      </w:r>
    </w:p>
    <w:p>
      <w:pPr>
        <w:ind w:left="480"/>
        <w:spacing w:before="48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0"/>
        </w:rPr>
        <w:t>(二)公务接待费</w:t>
      </w:r>
    </w:p>
    <w:p>
      <w:pPr>
        <w:pStyle w:val="BodyText"/>
        <w:ind w:right="45" w:firstLine="620"/>
        <w:spacing w:before="170" w:line="329" w:lineRule="auto"/>
        <w:rPr/>
      </w:pPr>
      <w:r>
        <w:rPr>
          <w:spacing w:val="4"/>
        </w:rPr>
        <w:t>2025年预算安排1.80万元。主要用于接</w:t>
      </w:r>
      <w:r>
        <w:rPr>
          <w:spacing w:val="3"/>
        </w:rPr>
        <w:t>待兄弟院校来访等</w:t>
      </w:r>
      <w:r>
        <w:rPr/>
        <w:t xml:space="preserve"> </w:t>
      </w:r>
      <w:r>
        <w:rPr>
          <w:spacing w:val="4"/>
        </w:rPr>
        <w:t>方面的接待活动。与上年预算相比增长0.00%,主要原因是：按</w:t>
      </w:r>
      <w:r>
        <w:rPr>
          <w:spacing w:val="12"/>
        </w:rPr>
        <w:t xml:space="preserve"> </w:t>
      </w:r>
      <w:r>
        <w:rPr/>
        <w:t>照厉行节约精神测算本部门公务接待费。</w:t>
      </w:r>
    </w:p>
    <w:p>
      <w:pPr>
        <w:ind w:left="480"/>
        <w:spacing w:before="24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6"/>
        </w:rPr>
        <w:t>(三)公务用车购置及运行费</w:t>
      </w:r>
    </w:p>
    <w:p>
      <w:pPr>
        <w:spacing w:line="225" w:lineRule="auto"/>
        <w:sectPr>
          <w:footerReference w:type="default" r:id="rId8"/>
          <w:pgSz w:w="11920" w:h="16830"/>
          <w:pgMar w:top="1430" w:right="1631" w:bottom="1187" w:left="1739" w:header="0" w:footer="1061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ind w:firstLine="640"/>
        <w:spacing w:before="121" w:line="331" w:lineRule="auto"/>
        <w:jc w:val="both"/>
        <w:rPr/>
      </w:pPr>
      <w:r>
        <w:rPr>
          <w:spacing w:val="6"/>
        </w:rPr>
        <w:t>2025年预算安排5.41万元，其中：公务用车运行费5.41万</w:t>
      </w:r>
      <w:r>
        <w:rPr>
          <w:spacing w:val="4"/>
        </w:rPr>
        <w:t xml:space="preserve"> </w:t>
      </w:r>
      <w:r>
        <w:rPr>
          <w:spacing w:val="6"/>
        </w:rPr>
        <w:t>元，主要用于公务用车燃油、维修、保险等方面支出；公务用</w:t>
      </w:r>
      <w:r>
        <w:rPr>
          <w:spacing w:val="12"/>
        </w:rPr>
        <w:t xml:space="preserve"> </w:t>
      </w:r>
      <w:r>
        <w:rPr>
          <w:spacing w:val="8"/>
        </w:rPr>
        <w:t>车购置费0.00万元。与上年预算相比增长0.00%,主要原因是：</w:t>
      </w:r>
      <w:r>
        <w:rPr>
          <w:spacing w:val="17"/>
        </w:rPr>
        <w:t xml:space="preserve"> </w:t>
      </w:r>
      <w:r>
        <w:rPr>
          <w:spacing w:val="2"/>
        </w:rPr>
        <w:t>学院公务车数量未发生变化，按照厉行节约精神测算本部门车</w:t>
      </w:r>
      <w:r>
        <w:rPr>
          <w:spacing w:val="2"/>
        </w:rPr>
        <w:t xml:space="preserve">  </w:t>
      </w:r>
      <w:r>
        <w:rPr>
          <w:spacing w:val="-5"/>
        </w:rPr>
        <w:t>辆运行费。</w:t>
      </w:r>
    </w:p>
    <w:p>
      <w:pPr>
        <w:ind w:left="504" w:right="3888" w:firstLine="140"/>
        <w:spacing w:before="34" w:line="279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五、其他重要事项的情况说明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7"/>
        </w:rPr>
        <w:t>(一)机关运行经费</w:t>
      </w:r>
    </w:p>
    <w:p>
      <w:pPr>
        <w:pStyle w:val="BodyText"/>
        <w:ind w:firstLine="640"/>
        <w:spacing w:before="165" w:line="323" w:lineRule="auto"/>
        <w:jc w:val="both"/>
        <w:rPr/>
      </w:pPr>
      <w:r>
        <w:rPr>
          <w:spacing w:val="17"/>
        </w:rPr>
        <w:t>2025年厦门技师学院的机关运行经费财政拨款预算0.00</w:t>
      </w:r>
      <w:r>
        <w:rPr/>
        <w:t xml:space="preserve"> </w:t>
      </w:r>
      <w:r>
        <w:rPr>
          <w:spacing w:val="8"/>
        </w:rPr>
        <w:t>万元，比2024年预算增加0.00万元，增长0.00%,主要原因是：</w:t>
      </w:r>
      <w:r>
        <w:rPr>
          <w:spacing w:val="1"/>
        </w:rPr>
        <w:t xml:space="preserve"> </w:t>
      </w:r>
      <w:r>
        <w:rPr>
          <w:spacing w:val="3"/>
        </w:rPr>
        <w:t>本部门为事业单位没有机关运行经费。</w:t>
      </w:r>
    </w:p>
    <w:p>
      <w:pPr>
        <w:ind w:left="504"/>
        <w:spacing w:before="40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5"/>
        </w:rPr>
        <w:t>(二)政府采购情况</w:t>
      </w:r>
    </w:p>
    <w:p>
      <w:pPr>
        <w:pStyle w:val="BodyText"/>
        <w:ind w:left="640"/>
        <w:spacing w:before="180" w:line="222" w:lineRule="auto"/>
        <w:rPr/>
      </w:pPr>
      <w:r>
        <w:rPr>
          <w:spacing w:val="10"/>
        </w:rPr>
        <w:t>2025年厦门技师学院政府采购预算总额1,573.</w:t>
      </w:r>
      <w:r>
        <w:rPr>
          <w:spacing w:val="9"/>
        </w:rPr>
        <w:t>15万元，</w:t>
      </w:r>
    </w:p>
    <w:p>
      <w:pPr>
        <w:pStyle w:val="BodyText"/>
        <w:ind w:right="87"/>
        <w:spacing w:before="187" w:line="319" w:lineRule="auto"/>
        <w:rPr/>
      </w:pPr>
      <w:r>
        <w:rPr>
          <w:spacing w:val="6"/>
        </w:rPr>
        <w:t>其中：政府采购货物预算537.82万元，政府采购工程</w:t>
      </w:r>
      <w:r>
        <w:rPr>
          <w:spacing w:val="5"/>
        </w:rPr>
        <w:t>预算0.00</w:t>
      </w:r>
      <w:r>
        <w:rPr/>
        <w:t xml:space="preserve"> </w:t>
      </w:r>
      <w:r>
        <w:rPr>
          <w:spacing w:val="5"/>
        </w:rPr>
        <w:t>万元，政府采购服务预算1,035.33万元。</w:t>
      </w:r>
    </w:p>
    <w:p>
      <w:pPr>
        <w:ind w:left="499"/>
        <w:spacing w:before="66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6"/>
        </w:rPr>
        <w:t>(三)国有资产占有使用情况</w:t>
      </w:r>
    </w:p>
    <w:p>
      <w:pPr>
        <w:pStyle w:val="BodyText"/>
        <w:ind w:right="73" w:firstLine="640"/>
        <w:spacing w:before="177" w:line="316" w:lineRule="auto"/>
        <w:rPr/>
      </w:pPr>
      <w:r>
        <w:rPr>
          <w:spacing w:val="6"/>
        </w:rPr>
        <w:t>截至2024年12月31日，厦门技师学院所属各预算单位共有</w:t>
      </w:r>
      <w:r>
        <w:rPr>
          <w:spacing w:val="6"/>
        </w:rPr>
        <w:t xml:space="preserve"> </w:t>
      </w:r>
      <w:r>
        <w:rPr>
          <w:spacing w:val="17"/>
        </w:rPr>
        <w:t>车辆2辆，单位价值100万以上设备54台(套)。</w:t>
      </w:r>
    </w:p>
    <w:p>
      <w:pPr>
        <w:ind w:left="499"/>
        <w:spacing w:before="53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9"/>
        </w:rPr>
        <w:t>(四)绩效目标设置情况</w:t>
      </w:r>
    </w:p>
    <w:p>
      <w:pPr>
        <w:pStyle w:val="BodyText"/>
        <w:ind w:right="84" w:firstLine="640"/>
        <w:spacing w:before="178" w:line="318" w:lineRule="auto"/>
        <w:rPr/>
      </w:pPr>
      <w:r>
        <w:rPr>
          <w:spacing w:val="9"/>
        </w:rPr>
        <w:t>厦门技师学院2025年实行绩效目标管理的一级项目3个，</w:t>
      </w:r>
      <w:r>
        <w:rPr>
          <w:spacing w:val="5"/>
        </w:rPr>
        <w:t xml:space="preserve"> </w:t>
      </w:r>
      <w:r>
        <w:rPr>
          <w:spacing w:val="17"/>
        </w:rPr>
        <w:t>涉及一般公共预算拨款1,726.70万</w:t>
      </w:r>
      <w:r>
        <w:rPr>
          <w:spacing w:val="16"/>
        </w:rPr>
        <w:t>元、政府性基金预算拨款</w:t>
      </w:r>
      <w:r>
        <w:rPr/>
        <w:t xml:space="preserve"> </w:t>
      </w:r>
      <w:r>
        <w:rPr/>
        <w:t>0.00万元。</w:t>
      </w:r>
    </w:p>
    <w:p>
      <w:pPr>
        <w:spacing w:line="318" w:lineRule="auto"/>
        <w:sectPr>
          <w:footerReference w:type="default" r:id="rId9"/>
          <w:pgSz w:w="11910" w:h="16840"/>
          <w:pgMar w:top="1431" w:right="1695" w:bottom="1159" w:left="1569" w:header="0" w:footer="1043" w:gutter="0"/>
        </w:sectPr>
        <w:rPr/>
      </w:pPr>
    </w:p>
    <w:p>
      <w:pPr>
        <w:ind w:left="2854"/>
        <w:spacing w:before="85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3"/>
        </w:rPr>
        <w:t>第三部分名词解释</w:t>
      </w:r>
    </w:p>
    <w:p>
      <w:pPr>
        <w:pStyle w:val="BodyText"/>
        <w:ind w:right="149" w:firstLine="610"/>
        <w:spacing w:before="173" w:line="314" w:lineRule="auto"/>
        <w:rPr>
          <w:rFonts w:ascii="KaiTi" w:hAnsi="KaiTi" w:eastAsia="KaiTi" w:cs="KaiTi"/>
        </w:rPr>
      </w:pPr>
      <w:r>
        <w:rPr>
          <w:rFonts w:ascii="KaiTi" w:hAnsi="KaiTi" w:eastAsia="KaiTi" w:cs="KaiTi"/>
          <w:spacing w:val="-2"/>
        </w:rPr>
        <w:t>一</w:t>
      </w:r>
      <w:r>
        <w:rPr>
          <w:rFonts w:ascii="KaiTi" w:hAnsi="KaiTi" w:eastAsia="KaiTi" w:cs="KaiTi"/>
          <w:spacing w:val="-2"/>
        </w:rPr>
        <w:t xml:space="preserve"> </w:t>
      </w:r>
      <w:r>
        <w:rPr>
          <w:rFonts w:ascii="KaiTi" w:hAnsi="KaiTi" w:eastAsia="KaiTi" w:cs="KaiTi"/>
          <w:spacing w:val="-2"/>
        </w:rPr>
        <w:t>、基本支出</w:t>
      </w:r>
      <w:r>
        <w:rPr>
          <w:spacing w:val="-2"/>
        </w:rPr>
        <w:t>：指为保障机构正常运转、完成日常工作任</w:t>
      </w:r>
      <w:r>
        <w:rPr>
          <w:spacing w:val="16"/>
        </w:rPr>
        <w:t xml:space="preserve"> </w:t>
      </w:r>
      <w:r>
        <w:rPr>
          <w:rFonts w:ascii="KaiTi" w:hAnsi="KaiTi" w:eastAsia="KaiTi" w:cs="KaiTi"/>
          <w:spacing w:val="4"/>
        </w:rPr>
        <w:t>务而发生的人员支出、对个人和家庭的补助支出和公用支出。</w:t>
      </w:r>
    </w:p>
    <w:p>
      <w:pPr>
        <w:pStyle w:val="BodyText"/>
        <w:ind w:right="110" w:firstLine="610"/>
        <w:spacing w:before="46" w:line="348" w:lineRule="auto"/>
        <w:jc w:val="both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pacing w:val="2"/>
        </w:rPr>
        <w:t>二</w:t>
      </w:r>
      <w:r>
        <w:rPr>
          <w:rFonts w:ascii="KaiTi" w:hAnsi="KaiTi" w:eastAsia="KaiTi" w:cs="KaiTi"/>
          <w:spacing w:val="-62"/>
        </w:rPr>
        <w:t xml:space="preserve"> </w:t>
      </w:r>
      <w:r>
        <w:rPr>
          <w:rFonts w:ascii="KaiTi" w:hAnsi="KaiTi" w:eastAsia="KaiTi" w:cs="KaiTi"/>
          <w:spacing w:val="2"/>
        </w:rPr>
        <w:t>、项目支出</w:t>
      </w:r>
      <w:r>
        <w:rPr>
          <w:spacing w:val="2"/>
        </w:rPr>
        <w:t>：指在基本支出之外为完成特定</w:t>
      </w:r>
      <w:r>
        <w:rPr>
          <w:spacing w:val="1"/>
        </w:rPr>
        <w:t>行政任务和</w:t>
      </w:r>
      <w:r>
        <w:rPr/>
        <w:t xml:space="preserve"> </w:t>
      </w:r>
      <w:r>
        <w:rPr>
          <w:rFonts w:ascii="KaiTi" w:hAnsi="KaiTi" w:eastAsia="KaiTi" w:cs="KaiTi"/>
          <w:spacing w:val="5"/>
        </w:rPr>
        <w:t>事业发展目标所发生的支出，包括部门专项、发展经费和基建</w:t>
      </w:r>
      <w:r>
        <w:rPr>
          <w:rFonts w:ascii="KaiTi" w:hAnsi="KaiTi" w:eastAsia="KaiTi" w:cs="KaiTi"/>
          <w:spacing w:val="18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5"/>
        </w:rPr>
        <w:t>项</w:t>
      </w:r>
      <w:r>
        <w:rPr>
          <w:rFonts w:ascii="KaiTi" w:hAnsi="KaiTi" w:eastAsia="KaiTi" w:cs="KaiTi"/>
          <w:sz w:val="24"/>
          <w:szCs w:val="24"/>
          <w:spacing w:val="18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5"/>
        </w:rPr>
        <w:t>目</w:t>
      </w:r>
      <w:r>
        <w:rPr>
          <w:rFonts w:ascii="KaiTi" w:hAnsi="KaiTi" w:eastAsia="KaiTi" w:cs="KaiTi"/>
          <w:sz w:val="24"/>
          <w:szCs w:val="24"/>
          <w:spacing w:val="-4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5"/>
        </w:rPr>
        <w:t>。</w:t>
      </w:r>
    </w:p>
    <w:p>
      <w:pPr>
        <w:pStyle w:val="BodyText"/>
        <w:ind w:firstLine="610"/>
        <w:spacing w:before="88" w:line="324" w:lineRule="auto"/>
        <w:rPr/>
      </w:pPr>
      <w:r>
        <w:rPr>
          <w:rFonts w:ascii="KaiTi" w:hAnsi="KaiTi" w:eastAsia="KaiTi" w:cs="KaiTi"/>
          <w:spacing w:val="-2"/>
        </w:rPr>
        <w:t>三、“三公”经费</w:t>
      </w:r>
      <w:r>
        <w:rPr>
          <w:spacing w:val="-2"/>
        </w:rPr>
        <w:t>：纳入财政预决算管理的“三公”经费，</w:t>
      </w:r>
      <w:r>
        <w:rPr>
          <w:spacing w:val="15"/>
        </w:rPr>
        <w:t xml:space="preserve"> </w:t>
      </w:r>
      <w:r>
        <w:rPr>
          <w:spacing w:val="17"/>
        </w:rPr>
        <w:t>是指用财政拨款安排的因公出国(境)费、公务用车购置及运</w:t>
      </w:r>
      <w:r>
        <w:rPr>
          <w:spacing w:val="3"/>
        </w:rPr>
        <w:t xml:space="preserve"> </w:t>
      </w:r>
      <w:r>
        <w:rPr>
          <w:spacing w:val="17"/>
        </w:rPr>
        <w:t>行费和公务接待费。其中，因公出国(境)费反映单位公务出</w:t>
      </w:r>
      <w:r>
        <w:rPr>
          <w:spacing w:val="4"/>
        </w:rPr>
        <w:t xml:space="preserve"> </w:t>
      </w:r>
      <w:r>
        <w:rPr>
          <w:spacing w:val="15"/>
        </w:rPr>
        <w:t>国(境)的国际旅费、国外城市间交通费、住宿费、伙食费、</w:t>
      </w:r>
      <w:r>
        <w:rPr>
          <w:spacing w:val="9"/>
        </w:rPr>
        <w:t xml:space="preserve">  </w:t>
      </w:r>
      <w:r>
        <w:rPr>
          <w:spacing w:val="5"/>
        </w:rPr>
        <w:t>培训费、公杂费等支出；公务用车购置及运行</w:t>
      </w:r>
      <w:r>
        <w:rPr>
          <w:spacing w:val="4"/>
        </w:rPr>
        <w:t>费反映单位公务</w:t>
      </w:r>
      <w:r>
        <w:rPr/>
        <w:t xml:space="preserve">  </w:t>
      </w:r>
      <w:r>
        <w:rPr>
          <w:spacing w:val="16"/>
        </w:rPr>
        <w:t>用车车辆购置支出(含车辆购置税、牌照费)、燃料费、维修</w:t>
      </w:r>
      <w:r>
        <w:rPr>
          <w:spacing w:val="3"/>
        </w:rPr>
        <w:t xml:space="preserve">  </w:t>
      </w:r>
      <w:r>
        <w:rPr>
          <w:spacing w:val="5"/>
        </w:rPr>
        <w:t>费、过路过桥费、保险费、安全奖励费用等</w:t>
      </w:r>
      <w:r>
        <w:rPr>
          <w:spacing w:val="4"/>
        </w:rPr>
        <w:t>支出；公务接待费</w:t>
      </w:r>
      <w:r>
        <w:rPr/>
        <w:t xml:space="preserve">  </w:t>
      </w:r>
      <w:r>
        <w:rPr>
          <w:spacing w:val="15"/>
        </w:rPr>
        <w:t>反映单位按规定开支的各类公务接待(含外宾接待)支出。</w:t>
      </w:r>
    </w:p>
    <w:p>
      <w:pPr>
        <w:pStyle w:val="BodyText"/>
        <w:ind w:right="133" w:firstLine="610"/>
        <w:spacing w:before="56" w:line="320" w:lineRule="auto"/>
        <w:rPr/>
      </w:pPr>
      <w:r>
        <w:rPr>
          <w:rFonts w:ascii="KaiTi" w:hAnsi="KaiTi" w:eastAsia="KaiTi" w:cs="KaiTi"/>
          <w:spacing w:val="4"/>
        </w:rPr>
        <w:t>四</w:t>
      </w:r>
      <w:r>
        <w:rPr>
          <w:rFonts w:ascii="KaiTi" w:hAnsi="KaiTi" w:eastAsia="KaiTi" w:cs="KaiTi"/>
          <w:spacing w:val="4"/>
        </w:rPr>
        <w:t xml:space="preserve"> </w:t>
      </w:r>
      <w:r>
        <w:rPr>
          <w:rFonts w:ascii="KaiTi" w:hAnsi="KaiTi" w:eastAsia="KaiTi" w:cs="KaiTi"/>
          <w:spacing w:val="4"/>
        </w:rPr>
        <w:t>、机关运行经费</w:t>
      </w:r>
      <w:r>
        <w:rPr>
          <w:spacing w:val="4"/>
        </w:rPr>
        <w:t>：为保障行政单位(包括</w:t>
      </w:r>
      <w:r>
        <w:rPr>
          <w:spacing w:val="3"/>
        </w:rPr>
        <w:t>参照公务员法</w:t>
      </w:r>
      <w:r>
        <w:rPr/>
        <w:t xml:space="preserve"> </w:t>
      </w:r>
      <w:r>
        <w:rPr>
          <w:spacing w:val="10"/>
        </w:rPr>
        <w:t>管理的事业单位)运行用于购买货物和服务的各项资金，包括</w:t>
      </w:r>
      <w:r>
        <w:rPr>
          <w:spacing w:val="15"/>
        </w:rPr>
        <w:t xml:space="preserve"> </w:t>
      </w:r>
      <w:r>
        <w:rPr>
          <w:spacing w:val="5"/>
        </w:rPr>
        <w:t>办公及印刷费、邮电费、差旅费、会议费、福</w:t>
      </w:r>
      <w:r>
        <w:rPr>
          <w:spacing w:val="4"/>
        </w:rPr>
        <w:t>利费、日常维修</w:t>
      </w:r>
      <w:r>
        <w:rPr/>
        <w:t xml:space="preserve"> </w:t>
      </w:r>
      <w:r>
        <w:rPr>
          <w:spacing w:val="4"/>
        </w:rPr>
        <w:t>费、专用材料及一般设备购置费、办公用房水电费、办公用房</w:t>
      </w:r>
      <w:r>
        <w:rPr>
          <w:spacing w:val="8"/>
        </w:rPr>
        <w:t xml:space="preserve"> </w:t>
      </w:r>
      <w:r>
        <w:rPr>
          <w:spacing w:val="1"/>
        </w:rPr>
        <w:t>物业管理费、公务用车运行维护费以及其他费用。</w:t>
      </w:r>
    </w:p>
    <w:p>
      <w:pPr>
        <w:pStyle w:val="BodyText"/>
        <w:ind w:right="20"/>
        <w:spacing w:before="120" w:line="224" w:lineRule="auto"/>
        <w:jc w:val="right"/>
        <w:rPr/>
      </w:pPr>
      <w:r>
        <w:rPr>
          <w:rFonts w:ascii="KaiTi" w:hAnsi="KaiTi" w:eastAsia="KaiTi" w:cs="KaiTi"/>
          <w:spacing w:val="-2"/>
        </w:rPr>
        <w:t>五、其他名词解释</w:t>
      </w:r>
      <w:r>
        <w:rPr>
          <w:spacing w:val="-2"/>
        </w:rPr>
        <w:t>。由各部门根据实际情况予以</w:t>
      </w:r>
      <w:r>
        <w:rPr>
          <w:spacing w:val="-3"/>
        </w:rPr>
        <w:t>增加说明。</w:t>
      </w:r>
    </w:p>
    <w:p>
      <w:pPr>
        <w:spacing w:line="224" w:lineRule="auto"/>
        <w:sectPr>
          <w:footerReference w:type="default" r:id="rId10"/>
          <w:pgSz w:w="11920" w:h="16830"/>
          <w:pgMar w:top="1430" w:right="1535" w:bottom="1154" w:left="1749" w:header="0" w:footer="1019" w:gutter="0"/>
        </w:sectPr>
        <w:rPr/>
      </w:pPr>
    </w:p>
    <w:p>
      <w:pPr>
        <w:ind w:left="1966"/>
        <w:spacing w:before="85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4"/>
        </w:rPr>
        <w:t>第四部分2025年部门预算附表</w:t>
      </w:r>
    </w:p>
    <w:p>
      <w:pPr>
        <w:pStyle w:val="BodyText"/>
        <w:ind w:left="562" w:right="3753"/>
        <w:spacing w:before="167" w:line="312" w:lineRule="auto"/>
        <w:jc w:val="both"/>
        <w:rPr/>
      </w:pPr>
      <w:r>
        <w:rPr>
          <w:spacing w:val="-6"/>
        </w:rPr>
        <w:t>一</w:t>
      </w:r>
      <w:r>
        <w:rPr>
          <w:spacing w:val="-6"/>
        </w:rPr>
        <w:t xml:space="preserve"> </w:t>
      </w:r>
      <w:r>
        <w:rPr>
          <w:spacing w:val="-6"/>
        </w:rPr>
        <w:t>、部门收支预算总体情况表</w:t>
      </w:r>
      <w:r>
        <w:rPr>
          <w:spacing w:val="3"/>
        </w:rPr>
        <w:t xml:space="preserve"> </w:t>
      </w:r>
      <w:r>
        <w:rPr>
          <w:spacing w:val="-1"/>
        </w:rPr>
        <w:t>二</w:t>
      </w:r>
      <w:r>
        <w:rPr>
          <w:spacing w:val="-68"/>
        </w:rPr>
        <w:t xml:space="preserve"> </w:t>
      </w:r>
      <w:r>
        <w:rPr>
          <w:spacing w:val="-1"/>
        </w:rPr>
        <w:t>、部门收入预算总体情况表</w:t>
      </w:r>
      <w:r>
        <w:rPr/>
        <w:t xml:space="preserve"> </w:t>
      </w:r>
      <w:r>
        <w:rPr>
          <w:spacing w:val="5"/>
        </w:rPr>
        <w:t>三、部门支出预算总体情况表</w:t>
      </w:r>
    </w:p>
    <w:p>
      <w:pPr>
        <w:pStyle w:val="BodyText"/>
        <w:ind w:left="562" w:right="3123"/>
        <w:spacing w:before="49" w:line="278" w:lineRule="auto"/>
        <w:rPr/>
      </w:pPr>
      <w:r>
        <w:rPr>
          <w:spacing w:val="5"/>
        </w:rPr>
        <w:t>四、财政拨款收支预算总体情况表</w:t>
      </w:r>
      <w:r>
        <w:rPr>
          <w:spacing w:val="9"/>
        </w:rPr>
        <w:t xml:space="preserve"> </w:t>
      </w:r>
      <w:r>
        <w:rPr>
          <w:spacing w:val="-1"/>
        </w:rPr>
        <w:t>五</w:t>
      </w:r>
      <w:r>
        <w:rPr>
          <w:spacing w:val="-68"/>
        </w:rPr>
        <w:t xml:space="preserve"> </w:t>
      </w:r>
      <w:r>
        <w:rPr>
          <w:spacing w:val="-1"/>
        </w:rPr>
        <w:t>、一般公共预算支出情况表</w:t>
      </w:r>
    </w:p>
    <w:p>
      <w:pPr>
        <w:pStyle w:val="BodyText"/>
        <w:spacing w:before="176" w:line="221" w:lineRule="auto"/>
        <w:jc w:val="right"/>
        <w:rPr/>
      </w:pPr>
      <w:r>
        <w:rPr>
          <w:spacing w:val="13"/>
        </w:rPr>
        <w:t>六</w:t>
      </w:r>
      <w:r>
        <w:rPr>
          <w:spacing w:val="-62"/>
        </w:rPr>
        <w:t xml:space="preserve"> </w:t>
      </w:r>
      <w:r>
        <w:rPr>
          <w:spacing w:val="13"/>
        </w:rPr>
        <w:t>、一般公共预算基本支出情况表(经济分类款级科目)</w:t>
      </w:r>
    </w:p>
    <w:p>
      <w:pPr>
        <w:pStyle w:val="BodyText"/>
        <w:ind w:left="562"/>
        <w:spacing w:before="159" w:line="222" w:lineRule="auto"/>
        <w:rPr/>
      </w:pPr>
      <w:r>
        <w:rPr>
          <w:spacing w:val="7"/>
        </w:rPr>
        <w:t>七、一般公共预算“三公”经费支出情况表</w:t>
      </w:r>
    </w:p>
    <w:p>
      <w:pPr>
        <w:pStyle w:val="BodyText"/>
        <w:ind w:left="562"/>
        <w:spacing w:before="176" w:line="220" w:lineRule="auto"/>
        <w:rPr/>
      </w:pPr>
      <w:r>
        <w:rPr>
          <w:spacing w:val="5"/>
        </w:rPr>
        <w:t>八、政府性基金预算支出情况表</w:t>
      </w:r>
    </w:p>
    <w:p>
      <w:pPr>
        <w:pStyle w:val="BodyText"/>
        <w:ind w:left="562" w:right="2813"/>
        <w:spacing w:before="168" w:line="267" w:lineRule="auto"/>
        <w:rPr/>
      </w:pPr>
      <w:r>
        <w:rPr>
          <w:spacing w:val="5"/>
        </w:rPr>
        <w:t>九、市对区转移支付项目支出预算表</w:t>
      </w:r>
      <w:r>
        <w:rPr>
          <w:spacing w:val="4"/>
        </w:rPr>
        <w:t xml:space="preserve"> </w:t>
      </w:r>
      <w:r>
        <w:rPr>
          <w:spacing w:val="-6"/>
        </w:rPr>
        <w:t>十</w:t>
      </w:r>
      <w:r>
        <w:rPr>
          <w:spacing w:val="-6"/>
        </w:rPr>
        <w:t xml:space="preserve"> </w:t>
      </w:r>
      <w:r>
        <w:rPr>
          <w:spacing w:val="-6"/>
        </w:rPr>
        <w:t>、部门整体支出绩效目标表</w:t>
      </w:r>
    </w:p>
    <w:p>
      <w:pPr>
        <w:pStyle w:val="BodyText"/>
        <w:ind w:left="562"/>
        <w:spacing w:before="170" w:line="222" w:lineRule="auto"/>
        <w:rPr/>
      </w:pPr>
      <w:r>
        <w:rPr>
          <w:spacing w:val="-1"/>
        </w:rPr>
        <w:t>十</w:t>
      </w:r>
      <w:r>
        <w:rPr>
          <w:spacing w:val="-89"/>
        </w:rPr>
        <w:t xml:space="preserve"> </w:t>
      </w:r>
      <w:r>
        <w:rPr>
          <w:spacing w:val="-1"/>
        </w:rPr>
        <w:t>一、一级项目绩效目标表</w:t>
      </w:r>
    </w:p>
    <w:p>
      <w:pPr>
        <w:spacing w:line="222" w:lineRule="auto"/>
        <w:sectPr>
          <w:footerReference w:type="default" r:id="rId11"/>
          <w:pgSz w:w="11920" w:h="16830"/>
          <w:pgMar w:top="1430" w:right="1710" w:bottom="1154" w:left="1788" w:header="0" w:footer="1019" w:gutter="0"/>
        </w:sectPr>
        <w:rPr/>
      </w:pPr>
    </w:p>
    <w:p>
      <w:pPr>
        <w:ind w:left="45"/>
        <w:spacing w:before="3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6"/>
        </w:rPr>
        <w:t>附件1</w:t>
      </w:r>
    </w:p>
    <w:p>
      <w:pPr>
        <w:ind w:left="5398"/>
        <w:spacing w:before="67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部门收支预算总体情况表</w:t>
      </w:r>
    </w:p>
    <w:p>
      <w:pPr>
        <w:ind w:right="11"/>
        <w:spacing w:before="68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13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38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822"/>
        <w:gridCol w:w="3087"/>
        <w:gridCol w:w="3847"/>
        <w:gridCol w:w="3113"/>
      </w:tblGrid>
      <w:tr>
        <w:trPr>
          <w:trHeight w:val="294" w:hRule="atLeast"/>
        </w:trPr>
        <w:tc>
          <w:tcPr>
            <w:tcW w:w="6909" w:type="dxa"/>
            <w:vAlign w:val="top"/>
            <w:gridSpan w:val="2"/>
          </w:tcPr>
          <w:p>
            <w:pPr>
              <w:ind w:left="3114"/>
              <w:spacing w:before="7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收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 xml:space="preserve">      </w:t>
            </w: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入</w:t>
            </w:r>
          </w:p>
        </w:tc>
        <w:tc>
          <w:tcPr>
            <w:tcW w:w="6960" w:type="dxa"/>
            <w:vAlign w:val="top"/>
            <w:gridSpan w:val="2"/>
          </w:tcPr>
          <w:p>
            <w:pPr>
              <w:ind w:left="3095"/>
              <w:spacing w:before="7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支</w:t>
            </w: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 xml:space="preserve">       </w:t>
            </w: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出</w:t>
            </w:r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ind w:left="1645"/>
              <w:spacing w:before="57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项</w:t>
            </w:r>
            <w:r>
              <w:rPr>
                <w:rFonts w:ascii="SimSun" w:hAnsi="SimSun" w:eastAsia="SimSun" w:cs="SimSun"/>
                <w:sz w:val="15"/>
                <w:szCs w:val="15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耳</w:t>
            </w:r>
          </w:p>
        </w:tc>
        <w:tc>
          <w:tcPr>
            <w:tcW w:w="3087" w:type="dxa"/>
            <w:vAlign w:val="top"/>
          </w:tcPr>
          <w:p>
            <w:pPr>
              <w:ind w:left="1343"/>
              <w:spacing w:before="5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预算数</w:t>
            </w:r>
          </w:p>
        </w:tc>
        <w:tc>
          <w:tcPr>
            <w:tcW w:w="3847" w:type="dxa"/>
            <w:vAlign w:val="top"/>
          </w:tcPr>
          <w:p>
            <w:pPr>
              <w:ind w:left="1646"/>
              <w:spacing w:before="57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项</w:t>
            </w:r>
            <w:r>
              <w:rPr>
                <w:rFonts w:ascii="SimSun" w:hAnsi="SimSun" w:eastAsia="SimSun" w:cs="SimSun"/>
                <w:sz w:val="15"/>
                <w:szCs w:val="15"/>
                <w:spacing w:val="22"/>
              </w:rPr>
              <w:t xml:space="preserve">   </w:t>
            </w:r>
            <w:r>
              <w:rPr>
                <w:rFonts w:ascii="SimSun" w:hAnsi="SimSun" w:eastAsia="SimSun" w:cs="SimSun"/>
                <w:sz w:val="15"/>
                <w:szCs w:val="15"/>
                <w:spacing w:val="-5"/>
              </w:rPr>
              <w:t>目</w:t>
            </w:r>
          </w:p>
        </w:tc>
        <w:tc>
          <w:tcPr>
            <w:tcW w:w="3113" w:type="dxa"/>
            <w:vAlign w:val="top"/>
          </w:tcPr>
          <w:p>
            <w:pPr>
              <w:ind w:left="1369"/>
              <w:spacing w:before="5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预算数</w:t>
            </w:r>
          </w:p>
        </w:tc>
      </w:tr>
      <w:tr>
        <w:trPr>
          <w:trHeight w:val="269" w:hRule="atLeast"/>
        </w:trPr>
        <w:tc>
          <w:tcPr>
            <w:tcW w:w="3822" w:type="dxa"/>
            <w:vAlign w:val="top"/>
          </w:tcPr>
          <w:p>
            <w:pPr>
              <w:ind w:left="94"/>
              <w:spacing w:before="5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、一般公共预算拨款收入</w:t>
            </w:r>
          </w:p>
        </w:tc>
        <w:tc>
          <w:tcPr>
            <w:tcW w:w="3087" w:type="dxa"/>
            <w:vAlign w:val="top"/>
          </w:tcPr>
          <w:p>
            <w:pPr>
              <w:ind w:right="1"/>
              <w:spacing w:before="77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24,177.6</w:t>
            </w:r>
          </w:p>
        </w:tc>
        <w:tc>
          <w:tcPr>
            <w:tcW w:w="3847" w:type="dxa"/>
            <w:vAlign w:val="top"/>
          </w:tcPr>
          <w:p>
            <w:pPr>
              <w:ind w:left="186"/>
              <w:spacing w:before="5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一、一般公共服务支出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ind w:left="94"/>
              <w:spacing w:before="5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二、政府性基金预算拨款收入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5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二、外交支出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3822" w:type="dxa"/>
            <w:vAlign w:val="top"/>
          </w:tcPr>
          <w:p>
            <w:pPr>
              <w:ind w:left="94"/>
              <w:spacing w:before="5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三、国有资本经营预算拨款收入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5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三、国防支出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3822" w:type="dxa"/>
            <w:vAlign w:val="top"/>
          </w:tcPr>
          <w:p>
            <w:pPr>
              <w:ind w:left="94"/>
              <w:spacing w:before="6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四、财政专户管理资金收入</w:t>
            </w:r>
          </w:p>
        </w:tc>
        <w:tc>
          <w:tcPr>
            <w:tcW w:w="3087" w:type="dxa"/>
            <w:vAlign w:val="top"/>
          </w:tcPr>
          <w:p>
            <w:pPr>
              <w:ind w:right="1"/>
              <w:spacing w:before="106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783.00</w:t>
            </w:r>
          </w:p>
        </w:tc>
        <w:tc>
          <w:tcPr>
            <w:tcW w:w="3847" w:type="dxa"/>
            <w:vAlign w:val="top"/>
          </w:tcPr>
          <w:p>
            <w:pPr>
              <w:ind w:left="186"/>
              <w:spacing w:before="6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四、公共安全支出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3822" w:type="dxa"/>
            <w:vAlign w:val="top"/>
          </w:tcPr>
          <w:p>
            <w:pPr>
              <w:ind w:left="94"/>
              <w:spacing w:before="4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五、事业收入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spacing w:line="240" w:lineRule="exact"/>
              <w:rPr>
                <w:sz w:val="20"/>
              </w:rPr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4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五、教育支出</w:t>
            </w:r>
          </w:p>
        </w:tc>
        <w:tc>
          <w:tcPr>
            <w:tcW w:w="3113" w:type="dxa"/>
            <w:vAlign w:val="top"/>
          </w:tcPr>
          <w:p>
            <w:pPr>
              <w:ind w:right="6"/>
              <w:spacing w:before="7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22,297.74</w:t>
            </w:r>
          </w:p>
        </w:tc>
      </w:tr>
      <w:tr>
        <w:trPr>
          <w:trHeight w:val="259" w:hRule="atLeast"/>
        </w:trPr>
        <w:tc>
          <w:tcPr>
            <w:tcW w:w="3822" w:type="dxa"/>
            <w:vAlign w:val="top"/>
          </w:tcPr>
          <w:p>
            <w:pPr>
              <w:ind w:left="94"/>
              <w:spacing w:before="5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六、非业单位经营收入</w:t>
            </w:r>
          </w:p>
        </w:tc>
        <w:tc>
          <w:tcPr>
            <w:tcW w:w="3087" w:type="dxa"/>
            <w:vAlign w:val="top"/>
          </w:tcPr>
          <w:p>
            <w:pPr>
              <w:spacing w:before="97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400.00</w:t>
            </w:r>
          </w:p>
        </w:tc>
        <w:tc>
          <w:tcPr>
            <w:tcW w:w="3847" w:type="dxa"/>
            <w:vAlign w:val="top"/>
          </w:tcPr>
          <w:p>
            <w:pPr>
              <w:ind w:left="186"/>
              <w:spacing w:before="5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六、科学技术支出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ind w:left="94"/>
              <w:spacing w:before="6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七、上级补助收入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5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七、文化旅游体育与传媒支出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ind w:left="94"/>
              <w:spacing w:before="5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八、附属单位上缴收入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89" w:line="21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八、社会保障和就业支出</w:t>
            </w:r>
          </w:p>
        </w:tc>
        <w:tc>
          <w:tcPr>
            <w:tcW w:w="3113" w:type="dxa"/>
            <w:vAlign w:val="top"/>
          </w:tcPr>
          <w:p>
            <w:pPr>
              <w:ind w:right="1"/>
              <w:spacing w:before="121" w:line="171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2,669.38</w:t>
            </w:r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ind w:left="94"/>
              <w:spacing w:before="6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九、共他收入</w:t>
            </w:r>
          </w:p>
        </w:tc>
        <w:tc>
          <w:tcPr>
            <w:tcW w:w="3087" w:type="dxa"/>
            <w:vAlign w:val="top"/>
          </w:tcPr>
          <w:p>
            <w:pPr>
              <w:ind w:right="5"/>
              <w:spacing w:before="138" w:line="12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-2"/>
              </w:rPr>
              <w:t>20.00</w:t>
            </w:r>
          </w:p>
        </w:tc>
        <w:tc>
          <w:tcPr>
            <w:tcW w:w="3847" w:type="dxa"/>
            <w:vAlign w:val="top"/>
          </w:tcPr>
          <w:p>
            <w:pPr>
              <w:ind w:left="186"/>
              <w:spacing w:before="89" w:line="21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九、社会保险基金支出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十、卫生健康支出</w:t>
            </w:r>
          </w:p>
        </w:tc>
        <w:tc>
          <w:tcPr>
            <w:tcW w:w="3113" w:type="dxa"/>
            <w:vAlign w:val="top"/>
          </w:tcPr>
          <w:p>
            <w:pPr>
              <w:spacing w:before="97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413.50</w:t>
            </w:r>
          </w:p>
        </w:tc>
      </w:tr>
      <w:tr>
        <w:trPr>
          <w:trHeight w:val="259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90" w:line="19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十一、节能环保支出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十二、城乡社区支出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十三、农林水支出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十四、交通运输支出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十五、资源期探工业信息等支出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十六、商业服务业等支出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十七、金融支出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十八、援助其他地区支出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9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十九、自然资源海洋气象等支出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9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二十、住房保障支出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二十一、粮油物资储备支出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9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92" w:line="19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二十二、国有资本经营预算支出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二十三、灾害防治及应急管理支出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49" w:hRule="atLeast"/>
        </w:trPr>
        <w:tc>
          <w:tcPr>
            <w:tcW w:w="3822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54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二十四、预备费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5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二十五、其他支出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二十六、债务付息支出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9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二十七、债务发行费用支出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9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86"/>
              <w:spacing w:before="6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二十八、抗疫特别国债安排的支出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ind w:left="1475"/>
              <w:spacing w:before="6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本年收入合计</w:t>
            </w:r>
          </w:p>
        </w:tc>
        <w:tc>
          <w:tcPr>
            <w:tcW w:w="3087" w:type="dxa"/>
            <w:vAlign w:val="top"/>
          </w:tcPr>
          <w:p>
            <w:pPr>
              <w:ind w:right="1"/>
              <w:spacing w:before="8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25,380.6</w:t>
            </w:r>
          </w:p>
        </w:tc>
        <w:tc>
          <w:tcPr>
            <w:tcW w:w="3847" w:type="dxa"/>
            <w:vAlign w:val="top"/>
          </w:tcPr>
          <w:p>
            <w:pPr>
              <w:ind w:left="1506"/>
              <w:spacing w:before="6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本年支出合计</w:t>
            </w:r>
          </w:p>
        </w:tc>
        <w:tc>
          <w:tcPr>
            <w:tcW w:w="3113" w:type="dxa"/>
            <w:vAlign w:val="top"/>
          </w:tcPr>
          <w:p>
            <w:pPr>
              <w:ind w:right="1"/>
              <w:spacing w:before="8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25,380.6</w:t>
            </w:r>
          </w:p>
        </w:tc>
      </w:tr>
      <w:tr>
        <w:trPr>
          <w:trHeight w:val="270" w:hRule="atLeast"/>
        </w:trPr>
        <w:tc>
          <w:tcPr>
            <w:tcW w:w="3822" w:type="dxa"/>
            <w:vAlign w:val="top"/>
          </w:tcPr>
          <w:p>
            <w:pPr>
              <w:ind w:left="1495"/>
              <w:spacing w:before="6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上年结转结余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47" w:type="dxa"/>
            <w:vAlign w:val="top"/>
          </w:tcPr>
          <w:p>
            <w:pPr>
              <w:ind w:left="1515"/>
              <w:spacing w:before="6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年终结转结余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45" w:hRule="atLeast"/>
        </w:trPr>
        <w:tc>
          <w:tcPr>
            <w:tcW w:w="3822" w:type="dxa"/>
            <w:vAlign w:val="top"/>
          </w:tcPr>
          <w:p>
            <w:pPr>
              <w:ind w:left="1635"/>
              <w:spacing w:before="5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收入总计</w:t>
            </w:r>
          </w:p>
        </w:tc>
        <w:tc>
          <w:tcPr>
            <w:tcW w:w="3087" w:type="dxa"/>
            <w:vAlign w:val="top"/>
          </w:tcPr>
          <w:p>
            <w:pPr>
              <w:ind w:right="1"/>
              <w:spacing w:before="7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25,380.6</w:t>
            </w:r>
          </w:p>
        </w:tc>
        <w:tc>
          <w:tcPr>
            <w:tcW w:w="3847" w:type="dxa"/>
            <w:vAlign w:val="top"/>
          </w:tcPr>
          <w:p>
            <w:pPr>
              <w:ind w:left="1665"/>
              <w:spacing w:before="57" w:line="21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支出总计</w:t>
            </w:r>
          </w:p>
        </w:tc>
        <w:tc>
          <w:tcPr>
            <w:tcW w:w="3113" w:type="dxa"/>
            <w:vAlign w:val="top"/>
          </w:tcPr>
          <w:p>
            <w:pPr>
              <w:ind w:right="1"/>
              <w:spacing w:before="7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25,380.6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6830" w:h="11920"/>
          <w:pgMar w:top="380" w:right="1375" w:bottom="400" w:left="157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4"/>
        <w:spacing w:before="3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3"/>
        </w:rPr>
        <w:t>附件2</w:t>
      </w:r>
    </w:p>
    <w:p>
      <w:pPr>
        <w:ind w:left="5659"/>
        <w:spacing w:before="67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部门收入预算总体情况表</w:t>
      </w:r>
    </w:p>
    <w:p>
      <w:pPr>
        <w:ind w:right="9"/>
        <w:spacing w:before="85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-4"/>
        </w:rPr>
        <w:t>单位：万元</w:t>
      </w:r>
    </w:p>
    <w:p>
      <w:pPr>
        <w:spacing w:line="15" w:lineRule="exact"/>
        <w:rPr/>
      </w:pPr>
      <w:r/>
    </w:p>
    <w:tbl>
      <w:tblPr>
        <w:tblStyle w:val="TableNormal"/>
        <w:tblW w:w="143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5"/>
        <w:gridCol w:w="1309"/>
        <w:gridCol w:w="1079"/>
        <w:gridCol w:w="799"/>
        <w:gridCol w:w="809"/>
        <w:gridCol w:w="759"/>
        <w:gridCol w:w="679"/>
        <w:gridCol w:w="690"/>
        <w:gridCol w:w="670"/>
        <w:gridCol w:w="679"/>
        <w:gridCol w:w="680"/>
        <w:gridCol w:w="670"/>
        <w:gridCol w:w="679"/>
        <w:gridCol w:w="769"/>
        <w:gridCol w:w="690"/>
        <w:gridCol w:w="680"/>
        <w:gridCol w:w="679"/>
        <w:gridCol w:w="679"/>
        <w:gridCol w:w="675"/>
      </w:tblGrid>
      <w:tr>
        <w:trPr>
          <w:trHeight w:val="263" w:hRule="atLeast"/>
        </w:trPr>
        <w:tc>
          <w:tcPr>
            <w:tcW w:w="675" w:type="dxa"/>
            <w:vAlign w:val="top"/>
            <w:vMerge w:val="restart"/>
            <w:tcBorders>
              <w:bottom w:val="nil"/>
            </w:tcBorders>
          </w:tcPr>
          <w:p>
            <w:pPr>
              <w:ind w:left="15" w:right="2"/>
              <w:spacing w:before="191" w:line="20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8"/>
              </w:rPr>
              <w:t>部 </w:t>
            </w:r>
            <w:r>
              <w:rPr>
                <w:rFonts w:ascii="SimSun" w:hAnsi="SimSun" w:eastAsia="SimSun" w:cs="SimSun"/>
                <w:sz w:val="15"/>
                <w:szCs w:val="15"/>
                <w:spacing w:val="-17"/>
              </w:rPr>
              <w:t>门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17"/>
              </w:rPr>
              <w:t>(</w:t>
            </w:r>
            <w:r>
              <w:rPr>
                <w:rFonts w:ascii="SimSun" w:hAnsi="SimSun" w:eastAsia="SimSun" w:cs="SimSun"/>
                <w:sz w:val="15"/>
                <w:szCs w:val="15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10"/>
              </w:rPr>
              <w:t>单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位</w:t>
            </w:r>
            <w:r>
              <w:rPr>
                <w:rFonts w:ascii="SimSun" w:hAnsi="SimSun" w:eastAsia="SimSun" w:cs="SimSun"/>
                <w:sz w:val="15"/>
                <w:szCs w:val="15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)</w:t>
            </w:r>
            <w:r>
              <w:rPr>
                <w:rFonts w:ascii="SimSun" w:hAnsi="SimSun" w:eastAsia="SimSun" w:cs="SimSun"/>
                <w:sz w:val="15"/>
                <w:szCs w:val="15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编</w:t>
            </w:r>
            <w:r>
              <w:rPr>
                <w:rFonts w:ascii="SimSun" w:hAnsi="SimSun" w:eastAsia="SimSun" w:cs="SimSun"/>
                <w:sz w:val="15"/>
                <w:szCs w:val="15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码</w:t>
            </w:r>
          </w:p>
        </w:tc>
        <w:tc>
          <w:tcPr>
            <w:tcW w:w="1309" w:type="dxa"/>
            <w:vAlign w:val="top"/>
            <w:vMerge w:val="restart"/>
            <w:tcBorders>
              <w:bottom w:val="nil"/>
            </w:tcBorders>
          </w:tcPr>
          <w:p>
            <w:pPr>
              <w:ind w:left="100"/>
              <w:spacing w:before="2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部门(单位)名称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ind w:left="390"/>
              <w:spacing w:before="26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合计</w:t>
            </w:r>
          </w:p>
        </w:tc>
        <w:tc>
          <w:tcPr>
            <w:tcW w:w="7114" w:type="dxa"/>
            <w:vAlign w:val="top"/>
            <w:gridSpan w:val="10"/>
          </w:tcPr>
          <w:p>
            <w:pPr>
              <w:ind w:left="3281"/>
              <w:spacing w:before="6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本年收入</w:t>
            </w:r>
          </w:p>
        </w:tc>
        <w:tc>
          <w:tcPr>
            <w:tcW w:w="4172" w:type="dxa"/>
            <w:vAlign w:val="top"/>
            <w:gridSpan w:val="6"/>
          </w:tcPr>
          <w:p>
            <w:pPr>
              <w:ind w:left="1688"/>
              <w:spacing w:before="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上年结转结余</w:t>
            </w:r>
          </w:p>
        </w:tc>
      </w:tr>
      <w:tr>
        <w:trPr>
          <w:trHeight w:val="398" w:hRule="atLeast"/>
        </w:trPr>
        <w:tc>
          <w:tcPr>
            <w:tcW w:w="67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ind w:left="261"/>
              <w:spacing w:before="129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小计</w:t>
            </w:r>
          </w:p>
        </w:tc>
        <w:tc>
          <w:tcPr>
            <w:tcW w:w="809" w:type="dxa"/>
            <w:vAlign w:val="top"/>
          </w:tcPr>
          <w:p>
            <w:pPr>
              <w:ind w:left="322" w:hanging="269"/>
              <w:spacing w:before="38" w:line="20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--般公共预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>算</w:t>
            </w:r>
          </w:p>
        </w:tc>
        <w:tc>
          <w:tcPr>
            <w:tcW w:w="759" w:type="dxa"/>
            <w:vAlign w:val="top"/>
          </w:tcPr>
          <w:p>
            <w:pPr>
              <w:ind w:left="221" w:hanging="207"/>
              <w:spacing w:before="46" w:line="21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政府性基金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预算</w:t>
            </w:r>
          </w:p>
        </w:tc>
        <w:tc>
          <w:tcPr>
            <w:tcW w:w="679" w:type="dxa"/>
            <w:vAlign w:val="top"/>
          </w:tcPr>
          <w:p>
            <w:pPr>
              <w:ind w:left="123" w:right="1" w:hanging="123"/>
              <w:spacing w:before="46" w:line="21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9"/>
              </w:rPr>
              <w:t>「国</w:t>
            </w:r>
            <w:r>
              <w:rPr>
                <w:rFonts w:ascii="SimSun" w:hAnsi="SimSun" w:eastAsia="SimSun" w:cs="SimSun"/>
                <w:sz w:val="15"/>
                <w:szCs w:val="15"/>
                <w:spacing w:val="-18"/>
              </w:rPr>
              <w:t>有资</w:t>
            </w:r>
            <w:r>
              <w:rPr>
                <w:rFonts w:ascii="SimSun" w:hAnsi="SimSun" w:eastAsia="SimSun" w:cs="SimSun"/>
                <w:sz w:val="15"/>
                <w:szCs w:val="15"/>
                <w:spacing w:val="-11"/>
              </w:rPr>
              <w:t>本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16"/>
              </w:rPr>
              <w:t>经营</w:t>
            </w:r>
            <w:r>
              <w:rPr>
                <w:rFonts w:ascii="SimSun" w:hAnsi="SimSun" w:eastAsia="SimSun" w:cs="SimSun"/>
                <w:sz w:val="15"/>
                <w:szCs w:val="15"/>
                <w:spacing w:val="-15"/>
              </w:rPr>
              <w:t>预</w:t>
            </w:r>
            <w:r>
              <w:rPr>
                <w:rFonts w:ascii="SimSun" w:hAnsi="SimSun" w:eastAsia="SimSun" w:cs="SimSun"/>
                <w:sz w:val="15"/>
                <w:szCs w:val="15"/>
                <w:spacing w:val="-9"/>
              </w:rPr>
              <w:t>算</w:t>
            </w:r>
          </w:p>
        </w:tc>
        <w:tc>
          <w:tcPr>
            <w:tcW w:w="690" w:type="dxa"/>
            <w:vAlign w:val="top"/>
          </w:tcPr>
          <w:p>
            <w:pPr>
              <w:ind w:left="86"/>
              <w:spacing w:before="48" w:line="20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财政专户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管理资金</w:t>
            </w:r>
          </w:p>
        </w:tc>
        <w:tc>
          <w:tcPr>
            <w:tcW w:w="670" w:type="dxa"/>
            <w:vAlign w:val="top"/>
          </w:tcPr>
          <w:p>
            <w:pPr>
              <w:ind w:left="36"/>
              <w:spacing w:before="12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事业收入</w:t>
            </w:r>
          </w:p>
        </w:tc>
        <w:tc>
          <w:tcPr>
            <w:tcW w:w="679" w:type="dxa"/>
            <w:vAlign w:val="top"/>
          </w:tcPr>
          <w:p>
            <w:pPr>
              <w:ind w:left="25" w:right="38" w:firstLine="10"/>
              <w:spacing w:before="48" w:line="20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事业单位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经营收入</w:t>
            </w:r>
          </w:p>
        </w:tc>
        <w:tc>
          <w:tcPr>
            <w:tcW w:w="680" w:type="dxa"/>
            <w:vAlign w:val="top"/>
          </w:tcPr>
          <w:p>
            <w:pPr>
              <w:ind w:left="185" w:right="40" w:hanging="149"/>
              <w:spacing w:before="48" w:line="20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上级补助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收入</w:t>
            </w:r>
          </w:p>
        </w:tc>
        <w:tc>
          <w:tcPr>
            <w:tcW w:w="670" w:type="dxa"/>
            <w:vAlign w:val="top"/>
          </w:tcPr>
          <w:p>
            <w:pPr>
              <w:ind w:left="26" w:right="27"/>
              <w:spacing w:before="46" w:line="21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附属单位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上缴收入</w:t>
            </w:r>
          </w:p>
        </w:tc>
        <w:tc>
          <w:tcPr>
            <w:tcW w:w="679" w:type="dxa"/>
            <w:vAlign w:val="top"/>
          </w:tcPr>
          <w:p>
            <w:pPr>
              <w:ind w:left="26"/>
              <w:spacing w:before="12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其他收入</w:t>
            </w:r>
          </w:p>
        </w:tc>
        <w:tc>
          <w:tcPr>
            <w:tcW w:w="769" w:type="dxa"/>
            <w:vAlign w:val="top"/>
          </w:tcPr>
          <w:p>
            <w:pPr>
              <w:ind w:left="248"/>
              <w:spacing w:before="129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小计</w:t>
            </w:r>
          </w:p>
        </w:tc>
        <w:tc>
          <w:tcPr>
            <w:tcW w:w="690" w:type="dxa"/>
            <w:vAlign w:val="top"/>
          </w:tcPr>
          <w:p>
            <w:pPr>
              <w:ind w:left="187" w:right="49" w:hanging="149"/>
              <w:spacing w:before="48" w:line="20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一般公共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预算</w:t>
            </w:r>
          </w:p>
        </w:tc>
        <w:tc>
          <w:tcPr>
            <w:tcW w:w="680" w:type="dxa"/>
            <w:vAlign w:val="top"/>
          </w:tcPr>
          <w:p>
            <w:pPr>
              <w:ind w:left="109" w:right="36" w:hanging="70"/>
              <w:spacing w:before="46" w:line="21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政府性基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金预算</w:t>
            </w:r>
          </w:p>
        </w:tc>
        <w:tc>
          <w:tcPr>
            <w:tcW w:w="679" w:type="dxa"/>
            <w:vAlign w:val="top"/>
          </w:tcPr>
          <w:p>
            <w:pPr>
              <w:ind w:left="38" w:right="23"/>
              <w:spacing w:before="58" w:line="20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国有资本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经营预算</w:t>
            </w:r>
          </w:p>
        </w:tc>
        <w:tc>
          <w:tcPr>
            <w:tcW w:w="679" w:type="dxa"/>
            <w:vAlign w:val="top"/>
          </w:tcPr>
          <w:p>
            <w:pPr>
              <w:ind w:left="79"/>
              <w:spacing w:before="58" w:line="20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财政专户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管理资金</w:t>
            </w:r>
          </w:p>
        </w:tc>
        <w:tc>
          <w:tcPr>
            <w:tcW w:w="675" w:type="dxa"/>
            <w:vAlign w:val="top"/>
          </w:tcPr>
          <w:p>
            <w:pPr>
              <w:ind w:left="20"/>
              <w:spacing w:before="12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单位资金</w:t>
            </w:r>
          </w:p>
        </w:tc>
      </w:tr>
      <w:tr>
        <w:trPr>
          <w:trHeight w:val="388" w:hRule="atLeast"/>
        </w:trPr>
        <w:tc>
          <w:tcPr>
            <w:tcW w:w="675" w:type="dxa"/>
            <w:vAlign w:val="top"/>
          </w:tcPr>
          <w:p>
            <w:pPr>
              <w:ind w:left="4"/>
              <w:spacing w:before="12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合计：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410"/>
              <w:spacing w:before="141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25,380.6</w:t>
            </w:r>
          </w:p>
        </w:tc>
        <w:tc>
          <w:tcPr>
            <w:tcW w:w="799" w:type="dxa"/>
            <w:vAlign w:val="top"/>
          </w:tcPr>
          <w:p>
            <w:pPr>
              <w:ind w:left="121"/>
              <w:spacing w:before="141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25,380.6</w:t>
            </w:r>
          </w:p>
        </w:tc>
        <w:tc>
          <w:tcPr>
            <w:tcW w:w="809" w:type="dxa"/>
            <w:vAlign w:val="top"/>
          </w:tcPr>
          <w:p>
            <w:pPr>
              <w:ind w:right="3"/>
              <w:spacing w:before="14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24,177.6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ind w:right="1"/>
              <w:spacing w:before="15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783.00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spacing w:before="15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400.00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ind w:right="3"/>
              <w:spacing w:before="15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20.00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8" w:hRule="atLeast"/>
        </w:trPr>
        <w:tc>
          <w:tcPr>
            <w:tcW w:w="675" w:type="dxa"/>
            <w:vAlign w:val="top"/>
          </w:tcPr>
          <w:p>
            <w:pPr>
              <w:ind w:left="4"/>
              <w:spacing w:before="17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220</w:t>
            </w:r>
          </w:p>
        </w:tc>
        <w:tc>
          <w:tcPr>
            <w:tcW w:w="1309" w:type="dxa"/>
            <w:vAlign w:val="top"/>
          </w:tcPr>
          <w:p>
            <w:pPr>
              <w:spacing w:before="13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厦门技师学院</w:t>
            </w:r>
          </w:p>
        </w:tc>
        <w:tc>
          <w:tcPr>
            <w:tcW w:w="1079" w:type="dxa"/>
            <w:vAlign w:val="top"/>
          </w:tcPr>
          <w:p>
            <w:pPr>
              <w:ind w:left="410"/>
              <w:spacing w:before="153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25,380.6</w:t>
            </w:r>
          </w:p>
        </w:tc>
        <w:tc>
          <w:tcPr>
            <w:tcW w:w="799" w:type="dxa"/>
            <w:vAlign w:val="top"/>
          </w:tcPr>
          <w:p>
            <w:pPr>
              <w:ind w:left="121"/>
              <w:spacing w:before="153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25,380.6</w:t>
            </w:r>
          </w:p>
        </w:tc>
        <w:tc>
          <w:tcPr>
            <w:tcW w:w="809" w:type="dxa"/>
            <w:vAlign w:val="top"/>
          </w:tcPr>
          <w:p>
            <w:pPr>
              <w:ind w:right="8"/>
              <w:spacing w:before="152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24,177.61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ind w:right="1"/>
              <w:spacing w:before="17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783.00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spacing w:before="17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400.00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ind w:right="3"/>
              <w:spacing w:before="17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20.00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3" w:hRule="atLeast"/>
        </w:trPr>
        <w:tc>
          <w:tcPr>
            <w:tcW w:w="675" w:type="dxa"/>
            <w:vAlign w:val="top"/>
          </w:tcPr>
          <w:p>
            <w:pPr>
              <w:ind w:left="4"/>
              <w:spacing w:before="172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220001</w:t>
            </w:r>
          </w:p>
        </w:tc>
        <w:tc>
          <w:tcPr>
            <w:tcW w:w="1309" w:type="dxa"/>
            <w:vAlign w:val="top"/>
          </w:tcPr>
          <w:p>
            <w:pPr>
              <w:spacing w:before="13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厦门技师学院</w:t>
            </w:r>
          </w:p>
        </w:tc>
        <w:tc>
          <w:tcPr>
            <w:tcW w:w="1079" w:type="dxa"/>
            <w:vAlign w:val="top"/>
          </w:tcPr>
          <w:p>
            <w:pPr>
              <w:ind w:left="410"/>
              <w:spacing w:before="155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25,380.6</w:t>
            </w:r>
          </w:p>
        </w:tc>
        <w:tc>
          <w:tcPr>
            <w:tcW w:w="799" w:type="dxa"/>
            <w:vAlign w:val="top"/>
          </w:tcPr>
          <w:p>
            <w:pPr>
              <w:ind w:left="121"/>
              <w:spacing w:before="155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25,380.6</w:t>
            </w:r>
          </w:p>
        </w:tc>
        <w:tc>
          <w:tcPr>
            <w:tcW w:w="809" w:type="dxa"/>
            <w:vAlign w:val="top"/>
          </w:tcPr>
          <w:p>
            <w:pPr>
              <w:ind w:right="3"/>
              <w:spacing w:before="154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24,177.6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ind w:right="1"/>
              <w:spacing w:before="17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783.00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spacing w:before="17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400.00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ind w:right="3"/>
              <w:spacing w:before="17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20.00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20"/>
          <w:pgMar w:top="390" w:right="1135" w:bottom="400" w:left="13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4"/>
        <w:spacing w:before="3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附件3</w:t>
      </w:r>
    </w:p>
    <w:p>
      <w:pPr>
        <w:ind w:left="5738"/>
        <w:spacing w:before="67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部门支出预算总体情况表</w:t>
      </w:r>
    </w:p>
    <w:p>
      <w:pPr>
        <w:ind w:right="1"/>
        <w:spacing w:before="68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22" w:lineRule="exact"/>
        <w:rPr/>
      </w:pPr>
      <w:r/>
    </w:p>
    <w:tbl>
      <w:tblPr>
        <w:tblStyle w:val="TableNormal"/>
        <w:tblW w:w="145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34"/>
        <w:gridCol w:w="2288"/>
        <w:gridCol w:w="1529"/>
        <w:gridCol w:w="1519"/>
        <w:gridCol w:w="1549"/>
        <w:gridCol w:w="1528"/>
        <w:gridCol w:w="1529"/>
        <w:gridCol w:w="1539"/>
        <w:gridCol w:w="1524"/>
      </w:tblGrid>
      <w:tr>
        <w:trPr>
          <w:trHeight w:val="305" w:hRule="atLeast"/>
        </w:trPr>
        <w:tc>
          <w:tcPr>
            <w:tcW w:w="3822" w:type="dxa"/>
            <w:vAlign w:val="top"/>
            <w:gridSpan w:val="2"/>
          </w:tcPr>
          <w:p>
            <w:pPr>
              <w:ind w:left="1364"/>
              <w:spacing w:before="8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支出功能分类科目</w:t>
            </w:r>
          </w:p>
        </w:tc>
        <w:tc>
          <w:tcPr>
            <w:tcW w:w="1529" w:type="dxa"/>
            <w:vAlign w:val="top"/>
            <w:vMerge w:val="restart"/>
            <w:tcBorders>
              <w:bottom w:val="nil"/>
            </w:tcBorders>
          </w:tcPr>
          <w:p>
            <w:pPr>
              <w:ind w:left="632"/>
              <w:spacing w:before="24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合计</w:t>
            </w:r>
          </w:p>
        </w:tc>
        <w:tc>
          <w:tcPr>
            <w:tcW w:w="4596" w:type="dxa"/>
            <w:vAlign w:val="top"/>
            <w:gridSpan w:val="3"/>
          </w:tcPr>
          <w:p>
            <w:pPr>
              <w:ind w:left="2033"/>
              <w:spacing w:before="8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财政拨款</w:t>
            </w:r>
          </w:p>
        </w:tc>
        <w:tc>
          <w:tcPr>
            <w:tcW w:w="4592" w:type="dxa"/>
            <w:vAlign w:val="top"/>
            <w:gridSpan w:val="3"/>
          </w:tcPr>
          <w:p>
            <w:pPr>
              <w:ind w:left="1977"/>
              <w:spacing w:before="8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非财政拨款</w:t>
            </w:r>
          </w:p>
        </w:tc>
      </w:tr>
      <w:tr>
        <w:trPr>
          <w:trHeight w:val="310" w:hRule="atLeast"/>
        </w:trPr>
        <w:tc>
          <w:tcPr>
            <w:tcW w:w="1534" w:type="dxa"/>
            <w:vAlign w:val="top"/>
          </w:tcPr>
          <w:p>
            <w:pPr>
              <w:ind w:left="495"/>
              <w:spacing w:before="7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科目编码</w:t>
            </w:r>
          </w:p>
        </w:tc>
        <w:tc>
          <w:tcPr>
            <w:tcW w:w="2288" w:type="dxa"/>
            <w:vAlign w:val="top"/>
          </w:tcPr>
          <w:p>
            <w:pPr>
              <w:ind w:left="860"/>
              <w:spacing w:before="7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科目名称</w:t>
            </w:r>
          </w:p>
        </w:tc>
        <w:tc>
          <w:tcPr>
            <w:tcW w:w="15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</w:tcPr>
          <w:p>
            <w:pPr>
              <w:ind w:left="633"/>
              <w:spacing w:before="76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小计</w:t>
            </w:r>
          </w:p>
        </w:tc>
        <w:tc>
          <w:tcPr>
            <w:tcW w:w="1549" w:type="dxa"/>
            <w:vAlign w:val="top"/>
          </w:tcPr>
          <w:p>
            <w:pPr>
              <w:ind w:left="514"/>
              <w:spacing w:before="7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基本支出</w:t>
            </w:r>
          </w:p>
        </w:tc>
        <w:tc>
          <w:tcPr>
            <w:tcW w:w="1528" w:type="dxa"/>
            <w:vAlign w:val="top"/>
          </w:tcPr>
          <w:p>
            <w:pPr>
              <w:ind w:left="505"/>
              <w:spacing w:before="76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项目支出</w:t>
            </w:r>
          </w:p>
        </w:tc>
        <w:tc>
          <w:tcPr>
            <w:tcW w:w="1529" w:type="dxa"/>
            <w:vAlign w:val="top"/>
          </w:tcPr>
          <w:p>
            <w:pPr>
              <w:ind w:left="648"/>
              <w:spacing w:before="76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小计</w:t>
            </w:r>
          </w:p>
        </w:tc>
        <w:tc>
          <w:tcPr>
            <w:tcW w:w="1539" w:type="dxa"/>
            <w:vAlign w:val="top"/>
          </w:tcPr>
          <w:p>
            <w:pPr>
              <w:ind w:left="518"/>
              <w:spacing w:before="7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基本支出</w:t>
            </w:r>
          </w:p>
        </w:tc>
        <w:tc>
          <w:tcPr>
            <w:tcW w:w="1524" w:type="dxa"/>
            <w:vAlign w:val="top"/>
          </w:tcPr>
          <w:p>
            <w:pPr>
              <w:ind w:left="500"/>
              <w:spacing w:before="7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项月支出</w:t>
            </w:r>
          </w:p>
        </w:tc>
      </w:tr>
      <w:tr>
        <w:trPr>
          <w:trHeight w:val="399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126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合计：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ind w:right="3"/>
              <w:spacing w:before="177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25,380.6</w:t>
            </w:r>
          </w:p>
        </w:tc>
        <w:tc>
          <w:tcPr>
            <w:tcW w:w="1519" w:type="dxa"/>
            <w:vAlign w:val="top"/>
          </w:tcPr>
          <w:p>
            <w:pPr>
              <w:ind w:right="2"/>
              <w:spacing w:before="176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24,177.6</w:t>
            </w:r>
          </w:p>
        </w:tc>
        <w:tc>
          <w:tcPr>
            <w:tcW w:w="1549" w:type="dxa"/>
            <w:vAlign w:val="top"/>
          </w:tcPr>
          <w:p>
            <w:pPr>
              <w:ind w:right="21"/>
              <w:spacing w:before="177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22,450.9</w:t>
            </w:r>
          </w:p>
        </w:tc>
        <w:tc>
          <w:tcPr>
            <w:tcW w:w="1528" w:type="dxa"/>
            <w:vAlign w:val="top"/>
          </w:tcPr>
          <w:p>
            <w:pPr>
              <w:ind w:right="9"/>
              <w:spacing w:before="176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1,726.70</w:t>
            </w:r>
          </w:p>
        </w:tc>
        <w:tc>
          <w:tcPr>
            <w:tcW w:w="1529" w:type="dxa"/>
            <w:vAlign w:val="top"/>
          </w:tcPr>
          <w:p>
            <w:pPr>
              <w:ind w:right="8"/>
              <w:spacing w:before="146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1,203.00</w:t>
            </w:r>
          </w:p>
        </w:tc>
        <w:tc>
          <w:tcPr>
            <w:tcW w:w="1539" w:type="dxa"/>
            <w:vAlign w:val="top"/>
          </w:tcPr>
          <w:p>
            <w:pPr>
              <w:ind w:right="6"/>
              <w:spacing w:before="176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1,203.00</w:t>
            </w:r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165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205</w:t>
            </w:r>
          </w:p>
        </w:tc>
        <w:tc>
          <w:tcPr>
            <w:tcW w:w="2288" w:type="dxa"/>
            <w:vAlign w:val="top"/>
          </w:tcPr>
          <w:p>
            <w:pPr>
              <w:spacing w:before="12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教育支出</w:t>
            </w:r>
          </w:p>
        </w:tc>
        <w:tc>
          <w:tcPr>
            <w:tcW w:w="1529" w:type="dxa"/>
            <w:vAlign w:val="top"/>
          </w:tcPr>
          <w:p>
            <w:pPr>
              <w:ind w:right="8"/>
              <w:spacing w:before="14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22,297.74</w:t>
            </w:r>
          </w:p>
        </w:tc>
        <w:tc>
          <w:tcPr>
            <w:tcW w:w="1519" w:type="dxa"/>
            <w:vAlign w:val="top"/>
          </w:tcPr>
          <w:p>
            <w:pPr>
              <w:ind w:right="7"/>
              <w:spacing w:before="147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21,094.74</w:t>
            </w:r>
          </w:p>
        </w:tc>
        <w:tc>
          <w:tcPr>
            <w:tcW w:w="1549" w:type="dxa"/>
            <w:vAlign w:val="top"/>
          </w:tcPr>
          <w:p>
            <w:pPr>
              <w:ind w:left="844"/>
              <w:spacing w:before="147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19,368.04</w:t>
            </w:r>
          </w:p>
        </w:tc>
        <w:tc>
          <w:tcPr>
            <w:tcW w:w="1528" w:type="dxa"/>
            <w:vAlign w:val="top"/>
          </w:tcPr>
          <w:p>
            <w:pPr>
              <w:ind w:right="9"/>
              <w:spacing w:before="147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1,726.70</w:t>
            </w:r>
          </w:p>
        </w:tc>
        <w:tc>
          <w:tcPr>
            <w:tcW w:w="1529" w:type="dxa"/>
            <w:vAlign w:val="top"/>
          </w:tcPr>
          <w:p>
            <w:pPr>
              <w:ind w:right="8"/>
              <w:spacing w:before="147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1,203.00</w:t>
            </w:r>
          </w:p>
        </w:tc>
        <w:tc>
          <w:tcPr>
            <w:tcW w:w="1539" w:type="dxa"/>
            <w:vAlign w:val="top"/>
          </w:tcPr>
          <w:p>
            <w:pPr>
              <w:ind w:right="6"/>
              <w:spacing w:before="147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1,203.00</w:t>
            </w:r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166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20503</w:t>
            </w:r>
          </w:p>
        </w:tc>
        <w:tc>
          <w:tcPr>
            <w:tcW w:w="2288" w:type="dxa"/>
            <w:vAlign w:val="top"/>
          </w:tcPr>
          <w:p>
            <w:pPr>
              <w:spacing w:before="12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职业教育</w:t>
            </w:r>
          </w:p>
        </w:tc>
        <w:tc>
          <w:tcPr>
            <w:tcW w:w="1529" w:type="dxa"/>
            <w:vAlign w:val="top"/>
          </w:tcPr>
          <w:p>
            <w:pPr>
              <w:ind w:right="8"/>
              <w:spacing w:before="14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21,237.74</w:t>
            </w:r>
          </w:p>
        </w:tc>
        <w:tc>
          <w:tcPr>
            <w:tcW w:w="1519" w:type="dxa"/>
            <w:vAlign w:val="top"/>
          </w:tcPr>
          <w:p>
            <w:pPr>
              <w:ind w:right="7"/>
              <w:spacing w:before="149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20,034.74</w:t>
            </w:r>
          </w:p>
        </w:tc>
        <w:tc>
          <w:tcPr>
            <w:tcW w:w="1549" w:type="dxa"/>
            <w:vAlign w:val="top"/>
          </w:tcPr>
          <w:p>
            <w:pPr>
              <w:ind w:left="844"/>
              <w:spacing w:before="148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19,368.04</w:t>
            </w:r>
          </w:p>
        </w:tc>
        <w:tc>
          <w:tcPr>
            <w:tcW w:w="1528" w:type="dxa"/>
            <w:vAlign w:val="top"/>
          </w:tcPr>
          <w:p>
            <w:pPr>
              <w:spacing w:before="166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666.70</w:t>
            </w:r>
          </w:p>
        </w:tc>
        <w:tc>
          <w:tcPr>
            <w:tcW w:w="1529" w:type="dxa"/>
            <w:vAlign w:val="top"/>
          </w:tcPr>
          <w:p>
            <w:pPr>
              <w:ind w:right="8"/>
              <w:spacing w:before="14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1,203.00</w:t>
            </w:r>
          </w:p>
        </w:tc>
        <w:tc>
          <w:tcPr>
            <w:tcW w:w="1539" w:type="dxa"/>
            <w:vAlign w:val="top"/>
          </w:tcPr>
          <w:p>
            <w:pPr>
              <w:ind w:right="6"/>
              <w:spacing w:before="14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1,203.00</w:t>
            </w:r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167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2050303</w:t>
            </w:r>
          </w:p>
        </w:tc>
        <w:tc>
          <w:tcPr>
            <w:tcW w:w="2288" w:type="dxa"/>
            <w:vAlign w:val="top"/>
          </w:tcPr>
          <w:p>
            <w:pPr>
              <w:spacing w:before="12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技校教育</w:t>
            </w:r>
          </w:p>
        </w:tc>
        <w:tc>
          <w:tcPr>
            <w:tcW w:w="1529" w:type="dxa"/>
            <w:vAlign w:val="top"/>
          </w:tcPr>
          <w:p>
            <w:pPr>
              <w:ind w:right="8"/>
              <w:spacing w:before="149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21,237.74</w:t>
            </w:r>
          </w:p>
        </w:tc>
        <w:tc>
          <w:tcPr>
            <w:tcW w:w="1519" w:type="dxa"/>
            <w:vAlign w:val="top"/>
          </w:tcPr>
          <w:p>
            <w:pPr>
              <w:ind w:right="7"/>
              <w:spacing w:before="15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20,034.74</w:t>
            </w:r>
          </w:p>
        </w:tc>
        <w:tc>
          <w:tcPr>
            <w:tcW w:w="1549" w:type="dxa"/>
            <w:vAlign w:val="top"/>
          </w:tcPr>
          <w:p>
            <w:pPr>
              <w:ind w:left="844"/>
              <w:spacing w:before="149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19,368.04</w:t>
            </w:r>
          </w:p>
        </w:tc>
        <w:tc>
          <w:tcPr>
            <w:tcW w:w="1528" w:type="dxa"/>
            <w:vAlign w:val="top"/>
          </w:tcPr>
          <w:p>
            <w:pPr>
              <w:spacing w:before="167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666.70</w:t>
            </w:r>
          </w:p>
        </w:tc>
        <w:tc>
          <w:tcPr>
            <w:tcW w:w="1529" w:type="dxa"/>
            <w:vAlign w:val="top"/>
          </w:tcPr>
          <w:p>
            <w:pPr>
              <w:ind w:right="8"/>
              <w:spacing w:before="149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1,203.00</w:t>
            </w:r>
          </w:p>
        </w:tc>
        <w:tc>
          <w:tcPr>
            <w:tcW w:w="1539" w:type="dxa"/>
            <w:vAlign w:val="top"/>
          </w:tcPr>
          <w:p>
            <w:pPr>
              <w:ind w:right="6"/>
              <w:spacing w:before="149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1,203.00</w:t>
            </w:r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158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20509</w:t>
            </w:r>
          </w:p>
        </w:tc>
        <w:tc>
          <w:tcPr>
            <w:tcW w:w="2288" w:type="dxa"/>
            <w:vAlign w:val="top"/>
          </w:tcPr>
          <w:p>
            <w:pPr>
              <w:spacing w:before="11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教育费附加安排的支出</w:t>
            </w:r>
          </w:p>
        </w:tc>
        <w:tc>
          <w:tcPr>
            <w:tcW w:w="1529" w:type="dxa"/>
            <w:vAlign w:val="top"/>
          </w:tcPr>
          <w:p>
            <w:pPr>
              <w:ind w:right="13"/>
              <w:spacing w:before="14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1,060.00</w:t>
            </w:r>
          </w:p>
        </w:tc>
        <w:tc>
          <w:tcPr>
            <w:tcW w:w="1519" w:type="dxa"/>
            <w:vAlign w:val="top"/>
          </w:tcPr>
          <w:p>
            <w:pPr>
              <w:ind w:right="11"/>
              <w:spacing w:before="14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1,060.00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</w:tcPr>
          <w:p>
            <w:pPr>
              <w:ind w:right="9"/>
              <w:spacing w:before="14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1,060.00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208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2050905</w:t>
            </w:r>
          </w:p>
        </w:tc>
        <w:tc>
          <w:tcPr>
            <w:tcW w:w="2288" w:type="dxa"/>
            <w:vAlign w:val="top"/>
          </w:tcPr>
          <w:p>
            <w:pPr>
              <w:spacing w:before="17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中等职业学校教学设施</w:t>
            </w:r>
          </w:p>
        </w:tc>
        <w:tc>
          <w:tcPr>
            <w:tcW w:w="1529" w:type="dxa"/>
            <w:vAlign w:val="top"/>
          </w:tcPr>
          <w:p>
            <w:pPr>
              <w:ind w:right="13"/>
              <w:spacing w:before="18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1,060.00</w:t>
            </w:r>
          </w:p>
        </w:tc>
        <w:tc>
          <w:tcPr>
            <w:tcW w:w="1519" w:type="dxa"/>
            <w:vAlign w:val="top"/>
          </w:tcPr>
          <w:p>
            <w:pPr>
              <w:ind w:right="11"/>
              <w:spacing w:before="15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1,060.00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</w:tcPr>
          <w:p>
            <w:pPr>
              <w:ind w:right="9"/>
              <w:spacing w:before="15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1,060.00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169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208</w:t>
            </w:r>
          </w:p>
        </w:tc>
        <w:tc>
          <w:tcPr>
            <w:tcW w:w="2288" w:type="dxa"/>
            <w:vAlign w:val="top"/>
          </w:tcPr>
          <w:p>
            <w:pPr>
              <w:spacing w:before="13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社会保障和就业支出</w:t>
            </w:r>
          </w:p>
        </w:tc>
        <w:tc>
          <w:tcPr>
            <w:tcW w:w="1529" w:type="dxa"/>
            <w:vAlign w:val="top"/>
          </w:tcPr>
          <w:p>
            <w:pPr>
              <w:ind w:right="3"/>
              <w:spacing w:before="15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2,669.38</w:t>
            </w:r>
          </w:p>
        </w:tc>
        <w:tc>
          <w:tcPr>
            <w:tcW w:w="1519" w:type="dxa"/>
            <w:vAlign w:val="top"/>
          </w:tcPr>
          <w:p>
            <w:pPr>
              <w:ind w:right="2"/>
              <w:spacing w:before="15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2,669.38</w:t>
            </w:r>
          </w:p>
        </w:tc>
        <w:tc>
          <w:tcPr>
            <w:tcW w:w="1549" w:type="dxa"/>
            <w:vAlign w:val="top"/>
          </w:tcPr>
          <w:p>
            <w:pPr>
              <w:ind w:right="21"/>
              <w:spacing w:before="15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2,669.38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169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20805</w:t>
            </w:r>
          </w:p>
        </w:tc>
        <w:tc>
          <w:tcPr>
            <w:tcW w:w="2288" w:type="dxa"/>
            <w:vAlign w:val="top"/>
          </w:tcPr>
          <w:p>
            <w:pPr>
              <w:spacing w:before="13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行政事业单位养老支出</w:t>
            </w:r>
          </w:p>
        </w:tc>
        <w:tc>
          <w:tcPr>
            <w:tcW w:w="1529" w:type="dxa"/>
            <w:vAlign w:val="top"/>
          </w:tcPr>
          <w:p>
            <w:pPr>
              <w:ind w:right="3"/>
              <w:spacing w:before="15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2,669.38</w:t>
            </w:r>
          </w:p>
        </w:tc>
        <w:tc>
          <w:tcPr>
            <w:tcW w:w="1519" w:type="dxa"/>
            <w:vAlign w:val="top"/>
          </w:tcPr>
          <w:p>
            <w:pPr>
              <w:ind w:right="2"/>
              <w:spacing w:before="15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2,669.38</w:t>
            </w:r>
          </w:p>
        </w:tc>
        <w:tc>
          <w:tcPr>
            <w:tcW w:w="1549" w:type="dxa"/>
            <w:vAlign w:val="top"/>
          </w:tcPr>
          <w:p>
            <w:pPr>
              <w:ind w:left="15"/>
              <w:spacing w:before="162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-1"/>
              </w:rPr>
              <w:t>-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  <w:position w:val="-1"/>
              </w:rPr>
              <w:t xml:space="preserve">          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2,669.38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219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2080502</w:t>
            </w:r>
          </w:p>
        </w:tc>
        <w:tc>
          <w:tcPr>
            <w:tcW w:w="2288" w:type="dxa"/>
            <w:vAlign w:val="top"/>
          </w:tcPr>
          <w:p>
            <w:pPr>
              <w:spacing w:before="18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事业单位离退休</w:t>
            </w:r>
          </w:p>
        </w:tc>
        <w:tc>
          <w:tcPr>
            <w:tcW w:w="1529" w:type="dxa"/>
            <w:vAlign w:val="top"/>
          </w:tcPr>
          <w:p>
            <w:pPr>
              <w:ind w:right="13"/>
              <w:spacing w:before="20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1,052.98</w:t>
            </w:r>
          </w:p>
        </w:tc>
        <w:tc>
          <w:tcPr>
            <w:tcW w:w="1519" w:type="dxa"/>
            <w:vAlign w:val="top"/>
          </w:tcPr>
          <w:p>
            <w:pPr>
              <w:ind w:right="11"/>
              <w:spacing w:before="15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1,052.98</w:t>
            </w:r>
          </w:p>
        </w:tc>
        <w:tc>
          <w:tcPr>
            <w:tcW w:w="1549" w:type="dxa"/>
            <w:vAlign w:val="top"/>
          </w:tcPr>
          <w:p>
            <w:pPr>
              <w:ind w:left="925"/>
              <w:spacing w:before="151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1,052.98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17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2080505</w:t>
            </w:r>
          </w:p>
        </w:tc>
        <w:tc>
          <w:tcPr>
            <w:tcW w:w="2288" w:type="dxa"/>
            <w:vAlign w:val="top"/>
          </w:tcPr>
          <w:p>
            <w:pPr>
              <w:spacing w:before="131" w:line="219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9"/>
              </w:rPr>
              <w:t>机关那业单位基本养老保险缴费支出</w:t>
            </w:r>
          </w:p>
        </w:tc>
        <w:tc>
          <w:tcPr>
            <w:tcW w:w="1529" w:type="dxa"/>
            <w:vAlign w:val="top"/>
          </w:tcPr>
          <w:p>
            <w:pPr>
              <w:ind w:right="13"/>
              <w:spacing w:before="152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1,0L0.93</w:t>
            </w:r>
          </w:p>
        </w:tc>
        <w:tc>
          <w:tcPr>
            <w:tcW w:w="1519" w:type="dxa"/>
            <w:vAlign w:val="top"/>
          </w:tcPr>
          <w:p>
            <w:pPr>
              <w:ind w:right="11"/>
              <w:spacing w:before="152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1,010.93</w:t>
            </w:r>
          </w:p>
        </w:tc>
        <w:tc>
          <w:tcPr>
            <w:tcW w:w="1549" w:type="dxa"/>
            <w:vAlign w:val="top"/>
          </w:tcPr>
          <w:p>
            <w:pPr>
              <w:ind w:left="925"/>
              <w:spacing w:before="152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1,010.93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201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2080506</w:t>
            </w:r>
          </w:p>
        </w:tc>
        <w:tc>
          <w:tcPr>
            <w:tcW w:w="2288" w:type="dxa"/>
            <w:vAlign w:val="top"/>
          </w:tcPr>
          <w:p>
            <w:pPr>
              <w:spacing w:before="16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机关事业单位职业年金缴费支出</w:t>
            </w:r>
          </w:p>
        </w:tc>
        <w:tc>
          <w:tcPr>
            <w:tcW w:w="1529" w:type="dxa"/>
            <w:vAlign w:val="top"/>
          </w:tcPr>
          <w:p>
            <w:pPr>
              <w:ind w:right="1"/>
              <w:spacing w:before="211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605.47</w:t>
            </w:r>
          </w:p>
        </w:tc>
        <w:tc>
          <w:tcPr>
            <w:tcW w:w="1519" w:type="dxa"/>
            <w:vAlign w:val="top"/>
          </w:tcPr>
          <w:p>
            <w:pPr>
              <w:spacing w:before="171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605.47</w:t>
            </w:r>
          </w:p>
        </w:tc>
        <w:tc>
          <w:tcPr>
            <w:tcW w:w="1549" w:type="dxa"/>
            <w:vAlign w:val="top"/>
          </w:tcPr>
          <w:p>
            <w:pPr>
              <w:ind w:right="19"/>
              <w:spacing w:before="171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605.47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171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210</w:t>
            </w:r>
          </w:p>
        </w:tc>
        <w:tc>
          <w:tcPr>
            <w:tcW w:w="2288" w:type="dxa"/>
            <w:vAlign w:val="top"/>
          </w:tcPr>
          <w:p>
            <w:pPr>
              <w:spacing w:before="13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卫生健康支出</w:t>
            </w:r>
          </w:p>
        </w:tc>
        <w:tc>
          <w:tcPr>
            <w:tcW w:w="1529" w:type="dxa"/>
            <w:vAlign w:val="top"/>
          </w:tcPr>
          <w:p>
            <w:pPr>
              <w:spacing w:before="17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413.50</w:t>
            </w:r>
          </w:p>
        </w:tc>
        <w:tc>
          <w:tcPr>
            <w:tcW w:w="1519" w:type="dxa"/>
            <w:vAlign w:val="top"/>
          </w:tcPr>
          <w:p>
            <w:pPr>
              <w:spacing w:before="17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413.50</w:t>
            </w:r>
          </w:p>
        </w:tc>
        <w:tc>
          <w:tcPr>
            <w:tcW w:w="1549" w:type="dxa"/>
            <w:vAlign w:val="top"/>
          </w:tcPr>
          <w:p>
            <w:pPr>
              <w:ind w:right="18"/>
              <w:spacing w:before="17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413.50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172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21011</w:t>
            </w:r>
          </w:p>
        </w:tc>
        <w:tc>
          <w:tcPr>
            <w:tcW w:w="2288" w:type="dxa"/>
            <w:vAlign w:val="top"/>
          </w:tcPr>
          <w:p>
            <w:pPr>
              <w:spacing w:before="134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行政事业单位医疗</w:t>
            </w:r>
          </w:p>
        </w:tc>
        <w:tc>
          <w:tcPr>
            <w:tcW w:w="1529" w:type="dxa"/>
            <w:vAlign w:val="top"/>
          </w:tcPr>
          <w:p>
            <w:pPr>
              <w:spacing w:before="172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413.50</w:t>
            </w:r>
          </w:p>
        </w:tc>
        <w:tc>
          <w:tcPr>
            <w:tcW w:w="1519" w:type="dxa"/>
            <w:vAlign w:val="top"/>
          </w:tcPr>
          <w:p>
            <w:pPr>
              <w:spacing w:before="172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413.50</w:t>
            </w:r>
          </w:p>
        </w:tc>
        <w:tc>
          <w:tcPr>
            <w:tcW w:w="1549" w:type="dxa"/>
            <w:vAlign w:val="top"/>
          </w:tcPr>
          <w:p>
            <w:pPr>
              <w:ind w:right="18"/>
              <w:spacing w:before="172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413.50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213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2101102</w:t>
            </w:r>
          </w:p>
        </w:tc>
        <w:tc>
          <w:tcPr>
            <w:tcW w:w="2288" w:type="dxa"/>
            <w:vAlign w:val="top"/>
          </w:tcPr>
          <w:p>
            <w:pPr>
              <w:spacing w:before="175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事业单位医疗</w:t>
            </w:r>
          </w:p>
        </w:tc>
        <w:tc>
          <w:tcPr>
            <w:tcW w:w="1529" w:type="dxa"/>
            <w:vAlign w:val="top"/>
          </w:tcPr>
          <w:p>
            <w:pPr>
              <w:ind w:right="2"/>
              <w:spacing w:before="213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275.70</w:t>
            </w:r>
          </w:p>
        </w:tc>
        <w:tc>
          <w:tcPr>
            <w:tcW w:w="1519" w:type="dxa"/>
            <w:vAlign w:val="top"/>
          </w:tcPr>
          <w:p>
            <w:pPr>
              <w:ind w:right="1"/>
              <w:spacing w:before="173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275.70</w:t>
            </w:r>
          </w:p>
        </w:tc>
        <w:tc>
          <w:tcPr>
            <w:tcW w:w="1549" w:type="dxa"/>
            <w:vAlign w:val="top"/>
          </w:tcPr>
          <w:p>
            <w:pPr>
              <w:ind w:right="20"/>
              <w:spacing w:before="173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275.70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1534" w:type="dxa"/>
            <w:vAlign w:val="top"/>
          </w:tcPr>
          <w:p>
            <w:pPr>
              <w:ind w:left="15"/>
              <w:spacing w:before="164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2101199</w:t>
            </w:r>
          </w:p>
        </w:tc>
        <w:tc>
          <w:tcPr>
            <w:tcW w:w="2288" w:type="dxa"/>
            <w:vAlign w:val="top"/>
          </w:tcPr>
          <w:p>
            <w:pPr>
              <w:spacing w:before="126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其他行政事业单位医疗支出</w:t>
            </w:r>
          </w:p>
        </w:tc>
        <w:tc>
          <w:tcPr>
            <w:tcW w:w="1529" w:type="dxa"/>
            <w:vAlign w:val="top"/>
          </w:tcPr>
          <w:p>
            <w:pPr>
              <w:ind w:right="10"/>
              <w:spacing w:before="164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137.80</w:t>
            </w:r>
          </w:p>
        </w:tc>
        <w:tc>
          <w:tcPr>
            <w:tcW w:w="1519" w:type="dxa"/>
            <w:vAlign w:val="top"/>
          </w:tcPr>
          <w:p>
            <w:pPr>
              <w:ind w:right="9"/>
              <w:spacing w:before="164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137.80</w:t>
            </w:r>
          </w:p>
        </w:tc>
        <w:tc>
          <w:tcPr>
            <w:tcW w:w="1549" w:type="dxa"/>
            <w:vAlign w:val="top"/>
          </w:tcPr>
          <w:p>
            <w:pPr>
              <w:ind w:left="1074"/>
              <w:spacing w:before="164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137.80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20"/>
          <w:pgMar w:top="390" w:right="1045" w:bottom="400" w:left="123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5"/>
        <w:spacing w:before="3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2"/>
        </w:rPr>
        <w:t>附件4</w:t>
      </w:r>
    </w:p>
    <w:p>
      <w:pPr>
        <w:ind w:left="5149"/>
        <w:spacing w:before="77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财政拨款收支预算总体情况表</w:t>
      </w:r>
    </w:p>
    <w:p>
      <w:pPr>
        <w:spacing w:before="78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2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38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82"/>
        <w:gridCol w:w="3248"/>
        <w:gridCol w:w="3837"/>
        <w:gridCol w:w="3113"/>
      </w:tblGrid>
      <w:tr>
        <w:trPr>
          <w:trHeight w:val="324" w:hRule="atLeast"/>
        </w:trPr>
        <w:tc>
          <w:tcPr>
            <w:tcW w:w="6930" w:type="dxa"/>
            <w:vAlign w:val="top"/>
            <w:gridSpan w:val="2"/>
          </w:tcPr>
          <w:p>
            <w:pPr>
              <w:ind w:left="3105"/>
              <w:spacing w:before="9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收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 xml:space="preserve">      </w:t>
            </w:r>
            <w:r>
              <w:rPr>
                <w:rFonts w:ascii="SimSun" w:hAnsi="SimSun" w:eastAsia="SimSun" w:cs="SimSun"/>
                <w:sz w:val="15"/>
                <w:szCs w:val="15"/>
                <w:spacing w:val="-6"/>
              </w:rPr>
              <w:t>入</w:t>
            </w:r>
          </w:p>
        </w:tc>
        <w:tc>
          <w:tcPr>
            <w:tcW w:w="6950" w:type="dxa"/>
            <w:vAlign w:val="top"/>
            <w:gridSpan w:val="2"/>
          </w:tcPr>
          <w:p>
            <w:pPr>
              <w:ind w:left="3115"/>
              <w:spacing w:before="9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支</w:t>
            </w:r>
            <w:r>
              <w:rPr>
                <w:rFonts w:ascii="SimSun" w:hAnsi="SimSun" w:eastAsia="SimSun" w:cs="SimSun"/>
                <w:sz w:val="15"/>
                <w:szCs w:val="15"/>
                <w:spacing w:val="8"/>
              </w:rPr>
              <w:t xml:space="preserve">      </w:t>
            </w: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出</w:t>
            </w:r>
          </w:p>
        </w:tc>
      </w:tr>
      <w:tr>
        <w:trPr>
          <w:trHeight w:val="300" w:hRule="atLeast"/>
        </w:trPr>
        <w:tc>
          <w:tcPr>
            <w:tcW w:w="3682" w:type="dxa"/>
            <w:vAlign w:val="top"/>
          </w:tcPr>
          <w:p>
            <w:pPr>
              <w:ind w:left="1685"/>
              <w:spacing w:before="77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项 目</w:t>
            </w:r>
          </w:p>
        </w:tc>
        <w:tc>
          <w:tcPr>
            <w:tcW w:w="3248" w:type="dxa"/>
            <w:vAlign w:val="top"/>
          </w:tcPr>
          <w:p>
            <w:pPr>
              <w:ind w:left="1412"/>
              <w:spacing w:before="7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预算数</w:t>
            </w:r>
          </w:p>
        </w:tc>
        <w:tc>
          <w:tcPr>
            <w:tcW w:w="3837" w:type="dxa"/>
            <w:vAlign w:val="top"/>
          </w:tcPr>
          <w:p>
            <w:pPr>
              <w:ind w:left="1784"/>
              <w:spacing w:before="7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9"/>
              </w:rPr>
              <w:t>项月</w:t>
            </w:r>
          </w:p>
        </w:tc>
        <w:tc>
          <w:tcPr>
            <w:tcW w:w="3113" w:type="dxa"/>
            <w:vAlign w:val="top"/>
          </w:tcPr>
          <w:p>
            <w:pPr>
              <w:ind w:left="1367"/>
              <w:spacing w:before="7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预算数</w:t>
            </w:r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ind w:left="5"/>
              <w:spacing w:before="86" w:line="21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一、本年收入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86" w:line="21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一、本年支出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ind w:left="5"/>
              <w:spacing w:before="5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(-)一般公共预算拨款</w:t>
            </w:r>
          </w:p>
        </w:tc>
        <w:tc>
          <w:tcPr>
            <w:tcW w:w="3248" w:type="dxa"/>
            <w:vAlign w:val="top"/>
          </w:tcPr>
          <w:p>
            <w:pPr>
              <w:ind w:left="2573"/>
              <w:spacing w:before="77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24,177.6</w:t>
            </w:r>
          </w:p>
        </w:tc>
        <w:tc>
          <w:tcPr>
            <w:tcW w:w="3837" w:type="dxa"/>
            <w:vAlign w:val="top"/>
          </w:tcPr>
          <w:p>
            <w:pPr>
              <w:ind w:left="185"/>
              <w:spacing w:before="5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(一)一般公共服务支出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ind w:left="5"/>
              <w:spacing w:before="5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(二)政府性基金预算拨款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57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(二)外交支出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9" w:hRule="atLeast"/>
        </w:trPr>
        <w:tc>
          <w:tcPr>
            <w:tcW w:w="3682" w:type="dxa"/>
            <w:vAlign w:val="top"/>
          </w:tcPr>
          <w:p>
            <w:pPr>
              <w:ind w:left="5"/>
              <w:spacing w:before="5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(三)阖有资木经营预算拨款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57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(三)国防支出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ind w:left="5"/>
              <w:spacing w:before="5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二、上年结转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5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(四)公共安全支出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9" w:hRule="atLeast"/>
        </w:trPr>
        <w:tc>
          <w:tcPr>
            <w:tcW w:w="3682" w:type="dxa"/>
            <w:vAlign w:val="top"/>
          </w:tcPr>
          <w:p>
            <w:pPr>
              <w:ind w:left="5"/>
              <w:spacing w:before="5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(一)一般公共预算拨款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5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(五)教育支出</w:t>
            </w:r>
          </w:p>
        </w:tc>
        <w:tc>
          <w:tcPr>
            <w:tcW w:w="3113" w:type="dxa"/>
            <w:vAlign w:val="top"/>
          </w:tcPr>
          <w:p>
            <w:pPr>
              <w:ind w:right="7"/>
              <w:spacing w:before="7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21,094.74</w:t>
            </w:r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ind w:left="5"/>
              <w:spacing w:before="5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(二)政府性基金预算拨款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5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(六)科学技术支出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ind w:left="5"/>
              <w:spacing w:before="5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(三)国有资本经营预算拨款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5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(七)文化旅游体育与传媒支出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5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(八)社会保障和就业支出</w:t>
            </w:r>
          </w:p>
        </w:tc>
        <w:tc>
          <w:tcPr>
            <w:tcW w:w="3113" w:type="dxa"/>
            <w:vAlign w:val="top"/>
          </w:tcPr>
          <w:p>
            <w:pPr>
              <w:ind w:right="2"/>
              <w:spacing w:before="8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2,669.38</w:t>
            </w:r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5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(九)社会保险基金支出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5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(十)卫生健康支出</w:t>
            </w:r>
          </w:p>
        </w:tc>
        <w:tc>
          <w:tcPr>
            <w:tcW w:w="3113" w:type="dxa"/>
            <w:vAlign w:val="top"/>
          </w:tcPr>
          <w:p>
            <w:pPr>
              <w:spacing w:before="97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413.50</w:t>
            </w:r>
          </w:p>
        </w:tc>
      </w:tr>
      <w:tr>
        <w:trPr>
          <w:trHeight w:val="259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5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(十一)节能环保支出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(十二)城乡社区支出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(十三)农林水支出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9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(十四)交通运输支出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(十五)资源勘探工业信息等支出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(十六)商业服务业等支出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(十七)金融支出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(十八)援助其他地区支出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9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(十九)自然资源海洋气象等支出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(二十)住房保障支出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(二十一)粮油物资储备支出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9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91" w:line="19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(二十二)国有资本经营预算支出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(二十三)灾害防治及应急管理支出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93" w:line="20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(二十四)预备费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9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3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(二十五)其他支出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(二十六)债务付息支出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(二十七)债务发行费用支出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49" w:hRule="atLeast"/>
        </w:trPr>
        <w:tc>
          <w:tcPr>
            <w:tcW w:w="3682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5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(二十八)抗疫特别国债安排的支出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spacing w:line="238" w:lineRule="exact"/>
              <w:rPr>
                <w:sz w:val="20"/>
              </w:rPr>
            </w:pPr>
            <w:r/>
          </w:p>
        </w:tc>
      </w:tr>
      <w:tr>
        <w:trPr>
          <w:trHeight w:val="270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9" w:hRule="atLeast"/>
        </w:trPr>
        <w:tc>
          <w:tcPr>
            <w:tcW w:w="36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7" w:type="dxa"/>
            <w:vAlign w:val="top"/>
          </w:tcPr>
          <w:p>
            <w:pPr>
              <w:ind w:left="185"/>
              <w:spacing w:before="6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二、年终结转结余</w:t>
            </w:r>
          </w:p>
        </w:tc>
        <w:tc>
          <w:tcPr>
            <w:tcW w:w="31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3682" w:type="dxa"/>
            <w:vAlign w:val="top"/>
          </w:tcPr>
          <w:p>
            <w:pPr>
              <w:ind w:left="1545"/>
              <w:spacing w:before="75" w:line="20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收入总计</w:t>
            </w:r>
          </w:p>
        </w:tc>
        <w:tc>
          <w:tcPr>
            <w:tcW w:w="3248" w:type="dxa"/>
            <w:vAlign w:val="top"/>
          </w:tcPr>
          <w:p>
            <w:pPr>
              <w:ind w:left="2573"/>
              <w:spacing w:before="106" w:line="16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24,177.6</w:t>
            </w:r>
          </w:p>
        </w:tc>
        <w:tc>
          <w:tcPr>
            <w:tcW w:w="3837" w:type="dxa"/>
            <w:vAlign w:val="top"/>
          </w:tcPr>
          <w:p>
            <w:pPr>
              <w:ind w:left="1664"/>
              <w:spacing w:before="56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支出总计</w:t>
            </w:r>
          </w:p>
        </w:tc>
        <w:tc>
          <w:tcPr>
            <w:tcW w:w="3113" w:type="dxa"/>
            <w:vAlign w:val="top"/>
          </w:tcPr>
          <w:p>
            <w:pPr>
              <w:ind w:right="7"/>
              <w:spacing w:before="76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24,177.61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20"/>
          <w:pgMar w:top="370" w:right="1378" w:bottom="400" w:left="155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92"/>
        <w:spacing w:before="3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-8"/>
        </w:rPr>
        <w:t>附件5</w:t>
      </w:r>
    </w:p>
    <w:p>
      <w:pPr>
        <w:ind w:left="5624"/>
        <w:spacing w:before="70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一般公共预算支出情况表</w:t>
      </w:r>
    </w:p>
    <w:p>
      <w:pPr>
        <w:spacing w:before="68" w:line="220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7"/>
        </w:rPr>
        <w:t>单位：万元</w:t>
      </w:r>
    </w:p>
    <w:tbl>
      <w:tblPr>
        <w:tblStyle w:val="TableNormal"/>
        <w:tblW w:w="1424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8"/>
        <w:gridCol w:w="3078"/>
        <w:gridCol w:w="1859"/>
        <w:gridCol w:w="1878"/>
        <w:gridCol w:w="1848"/>
        <w:gridCol w:w="1889"/>
        <w:gridCol w:w="1844"/>
      </w:tblGrid>
      <w:tr>
        <w:trPr>
          <w:trHeight w:val="305" w:hRule="atLeast"/>
        </w:trPr>
        <w:tc>
          <w:tcPr>
            <w:tcW w:w="4926" w:type="dxa"/>
            <w:vAlign w:val="top"/>
            <w:gridSpan w:val="2"/>
          </w:tcPr>
          <w:p>
            <w:pPr>
              <w:ind w:left="1939"/>
              <w:spacing w:before="8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支出功能分类科目</w:t>
            </w:r>
          </w:p>
        </w:tc>
        <w:tc>
          <w:tcPr>
            <w:tcW w:w="1859" w:type="dxa"/>
            <w:vAlign w:val="top"/>
            <w:vMerge w:val="restart"/>
            <w:tcBorders>
              <w:bottom w:val="nil"/>
            </w:tcBorders>
          </w:tcPr>
          <w:p>
            <w:pPr>
              <w:ind w:left="804"/>
              <w:spacing w:before="23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合计</w:t>
            </w:r>
          </w:p>
        </w:tc>
        <w:tc>
          <w:tcPr>
            <w:tcW w:w="5615" w:type="dxa"/>
            <w:vAlign w:val="top"/>
            <w:gridSpan w:val="3"/>
          </w:tcPr>
          <w:p>
            <w:pPr>
              <w:ind w:left="2555"/>
              <w:spacing w:before="8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基本支出</w:t>
            </w:r>
          </w:p>
        </w:tc>
        <w:tc>
          <w:tcPr>
            <w:tcW w:w="1844" w:type="dxa"/>
            <w:vAlign w:val="top"/>
            <w:vMerge w:val="restart"/>
            <w:tcBorders>
              <w:bottom w:val="nil"/>
            </w:tcBorders>
          </w:tcPr>
          <w:p>
            <w:pPr>
              <w:ind w:left="669"/>
              <w:spacing w:before="23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项目支出</w:t>
            </w:r>
          </w:p>
        </w:tc>
      </w:tr>
      <w:tr>
        <w:trPr>
          <w:trHeight w:val="300" w:hRule="atLeast"/>
        </w:trPr>
        <w:tc>
          <w:tcPr>
            <w:tcW w:w="1848" w:type="dxa"/>
            <w:vAlign w:val="top"/>
          </w:tcPr>
          <w:p>
            <w:pPr>
              <w:ind w:left="660"/>
              <w:spacing w:before="7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科日编码</w:t>
            </w:r>
          </w:p>
        </w:tc>
        <w:tc>
          <w:tcPr>
            <w:tcW w:w="3078" w:type="dxa"/>
            <w:vAlign w:val="top"/>
          </w:tcPr>
          <w:p>
            <w:pPr>
              <w:ind w:left="1272"/>
              <w:spacing w:before="7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科目名称</w:t>
            </w:r>
          </w:p>
        </w:tc>
        <w:tc>
          <w:tcPr>
            <w:tcW w:w="18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78" w:type="dxa"/>
            <w:vAlign w:val="top"/>
          </w:tcPr>
          <w:p>
            <w:pPr>
              <w:ind w:left="804"/>
              <w:spacing w:before="76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小计</w:t>
            </w:r>
          </w:p>
        </w:tc>
        <w:tc>
          <w:tcPr>
            <w:tcW w:w="1848" w:type="dxa"/>
            <w:vAlign w:val="top"/>
          </w:tcPr>
          <w:p>
            <w:pPr>
              <w:ind w:left="666"/>
              <w:spacing w:before="76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人员支出</w:t>
            </w:r>
          </w:p>
        </w:tc>
        <w:tc>
          <w:tcPr>
            <w:tcW w:w="1889" w:type="dxa"/>
            <w:vAlign w:val="top"/>
          </w:tcPr>
          <w:p>
            <w:pPr>
              <w:ind w:left="679"/>
              <w:spacing w:before="76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公用支出</w:t>
            </w:r>
          </w:p>
        </w:tc>
        <w:tc>
          <w:tcPr>
            <w:tcW w:w="18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16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合计：</w:t>
            </w:r>
          </w:p>
        </w:tc>
        <w:tc>
          <w:tcPr>
            <w:tcW w:w="3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9" w:type="dxa"/>
            <w:vAlign w:val="top"/>
          </w:tcPr>
          <w:p>
            <w:pPr>
              <w:ind w:right="2"/>
              <w:spacing w:before="176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24,177.6</w:t>
            </w:r>
          </w:p>
        </w:tc>
        <w:tc>
          <w:tcPr>
            <w:tcW w:w="1878" w:type="dxa"/>
            <w:vAlign w:val="top"/>
          </w:tcPr>
          <w:p>
            <w:pPr>
              <w:spacing w:before="177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22,450.9</w:t>
            </w:r>
          </w:p>
        </w:tc>
        <w:tc>
          <w:tcPr>
            <w:tcW w:w="1848" w:type="dxa"/>
            <w:vAlign w:val="top"/>
          </w:tcPr>
          <w:p>
            <w:pPr>
              <w:ind w:right="12"/>
              <w:spacing w:before="176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13,767.32</w:t>
            </w:r>
          </w:p>
        </w:tc>
        <w:tc>
          <w:tcPr>
            <w:tcW w:w="1889" w:type="dxa"/>
            <w:vAlign w:val="top"/>
          </w:tcPr>
          <w:p>
            <w:pPr>
              <w:spacing w:before="177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8,683.59</w:t>
            </w:r>
          </w:p>
        </w:tc>
        <w:tc>
          <w:tcPr>
            <w:tcW w:w="1844" w:type="dxa"/>
            <w:vAlign w:val="top"/>
          </w:tcPr>
          <w:p>
            <w:pPr>
              <w:ind w:right="10"/>
              <w:spacing w:before="176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1,726.70</w:t>
            </w:r>
          </w:p>
        </w:tc>
      </w:tr>
      <w:tr>
        <w:trPr>
          <w:trHeight w:val="419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74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205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3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教育支出</w:t>
            </w:r>
          </w:p>
        </w:tc>
        <w:tc>
          <w:tcPr>
            <w:tcW w:w="1859" w:type="dxa"/>
            <w:vAlign w:val="top"/>
          </w:tcPr>
          <w:p>
            <w:pPr>
              <w:ind w:right="7"/>
              <w:spacing w:before="156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21,094.74</w:t>
            </w:r>
          </w:p>
        </w:tc>
        <w:tc>
          <w:tcPr>
            <w:tcW w:w="1878" w:type="dxa"/>
            <w:vAlign w:val="top"/>
          </w:tcPr>
          <w:p>
            <w:pPr>
              <w:ind w:right="14"/>
              <w:spacing w:before="156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19,368.04</w:t>
            </w:r>
          </w:p>
        </w:tc>
        <w:tc>
          <w:tcPr>
            <w:tcW w:w="1848" w:type="dxa"/>
            <w:vAlign w:val="top"/>
          </w:tcPr>
          <w:p>
            <w:pPr>
              <w:ind w:right="12"/>
              <w:spacing w:before="156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10,684.45</w:t>
            </w:r>
          </w:p>
        </w:tc>
        <w:tc>
          <w:tcPr>
            <w:tcW w:w="1889" w:type="dxa"/>
            <w:vAlign w:val="top"/>
          </w:tcPr>
          <w:p>
            <w:pPr>
              <w:spacing w:before="160" w:line="216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[                 8,683.59</w:t>
            </w:r>
          </w:p>
        </w:tc>
        <w:tc>
          <w:tcPr>
            <w:tcW w:w="1844" w:type="dxa"/>
            <w:vAlign w:val="top"/>
          </w:tcPr>
          <w:p>
            <w:pPr>
              <w:ind w:right="10"/>
              <w:spacing w:before="156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1,726.70</w:t>
            </w:r>
          </w:p>
        </w:tc>
      </w:tr>
      <w:tr>
        <w:trPr>
          <w:trHeight w:val="390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55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20503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1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职业教育</w:t>
            </w:r>
          </w:p>
        </w:tc>
        <w:tc>
          <w:tcPr>
            <w:tcW w:w="1859" w:type="dxa"/>
            <w:vAlign w:val="top"/>
          </w:tcPr>
          <w:p>
            <w:pPr>
              <w:ind w:right="7"/>
              <w:spacing w:before="13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20,034.74</w:t>
            </w:r>
          </w:p>
        </w:tc>
        <w:tc>
          <w:tcPr>
            <w:tcW w:w="1878" w:type="dxa"/>
            <w:vAlign w:val="top"/>
          </w:tcPr>
          <w:p>
            <w:pPr>
              <w:ind w:right="14"/>
              <w:spacing w:before="137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19,368.04</w:t>
            </w:r>
          </w:p>
        </w:tc>
        <w:tc>
          <w:tcPr>
            <w:tcW w:w="1848" w:type="dxa"/>
            <w:vAlign w:val="top"/>
          </w:tcPr>
          <w:p>
            <w:pPr>
              <w:ind w:right="12"/>
              <w:spacing w:before="137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10,684.45</w:t>
            </w:r>
          </w:p>
        </w:tc>
        <w:tc>
          <w:tcPr>
            <w:tcW w:w="1889" w:type="dxa"/>
            <w:vAlign w:val="top"/>
          </w:tcPr>
          <w:p>
            <w:pPr>
              <w:spacing w:before="13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8,683.59</w:t>
            </w:r>
          </w:p>
        </w:tc>
        <w:tc>
          <w:tcPr>
            <w:tcW w:w="1844" w:type="dxa"/>
            <w:vAlign w:val="top"/>
          </w:tcPr>
          <w:p>
            <w:pPr>
              <w:spacing w:before="155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666.70</w:t>
            </w:r>
          </w:p>
        </w:tc>
      </w:tr>
      <w:tr>
        <w:trPr>
          <w:trHeight w:val="419" w:hRule="atLeast"/>
        </w:trPr>
        <w:tc>
          <w:tcPr>
            <w:tcW w:w="1848" w:type="dxa"/>
            <w:vAlign w:val="top"/>
          </w:tcPr>
          <w:p>
            <w:pPr>
              <w:spacing w:before="175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5"/>
                <w:szCs w:val="5"/>
                <w:spacing w:val="-3"/>
                <w:position w:val="4"/>
              </w:rPr>
              <w:t>L</w:t>
            </w:r>
            <w:r>
              <w:rPr>
                <w:rFonts w:ascii="SimSun" w:hAnsi="SimSun" w:eastAsia="SimSun" w:cs="SimSun"/>
                <w:sz w:val="5"/>
                <w:szCs w:val="5"/>
                <w:spacing w:val="17"/>
                <w:w w:val="102"/>
                <w:position w:val="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2050303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3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技校教育</w:t>
            </w:r>
          </w:p>
        </w:tc>
        <w:tc>
          <w:tcPr>
            <w:tcW w:w="1859" w:type="dxa"/>
            <w:vAlign w:val="top"/>
          </w:tcPr>
          <w:p>
            <w:pPr>
              <w:ind w:right="7"/>
              <w:spacing w:before="15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20,034.74</w:t>
            </w:r>
          </w:p>
        </w:tc>
        <w:tc>
          <w:tcPr>
            <w:tcW w:w="1878" w:type="dxa"/>
            <w:vAlign w:val="top"/>
          </w:tcPr>
          <w:p>
            <w:pPr>
              <w:ind w:right="14"/>
              <w:spacing w:before="157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19,368.04</w:t>
            </w:r>
          </w:p>
        </w:tc>
        <w:tc>
          <w:tcPr>
            <w:tcW w:w="1848" w:type="dxa"/>
            <w:vAlign w:val="top"/>
          </w:tcPr>
          <w:p>
            <w:pPr>
              <w:ind w:right="12"/>
              <w:spacing w:before="157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10,684.45</w:t>
            </w:r>
          </w:p>
        </w:tc>
        <w:tc>
          <w:tcPr>
            <w:tcW w:w="1889" w:type="dxa"/>
            <w:vAlign w:val="top"/>
          </w:tcPr>
          <w:p>
            <w:pPr>
              <w:spacing w:before="15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8,683.59</w:t>
            </w:r>
          </w:p>
        </w:tc>
        <w:tc>
          <w:tcPr>
            <w:tcW w:w="1844" w:type="dxa"/>
            <w:vAlign w:val="top"/>
          </w:tcPr>
          <w:p>
            <w:pPr>
              <w:spacing w:before="175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666.70</w:t>
            </w:r>
          </w:p>
        </w:tc>
      </w:tr>
      <w:tr>
        <w:trPr>
          <w:trHeight w:val="390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56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20509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1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教育费附加安排的支出</w:t>
            </w:r>
          </w:p>
        </w:tc>
        <w:tc>
          <w:tcPr>
            <w:tcW w:w="1859" w:type="dxa"/>
            <w:vAlign w:val="top"/>
          </w:tcPr>
          <w:p>
            <w:pPr>
              <w:ind w:right="11"/>
              <w:spacing w:before="13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1,060.00</w:t>
            </w:r>
          </w:p>
        </w:tc>
        <w:tc>
          <w:tcPr>
            <w:tcW w:w="18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ind w:left="1309" w:right="6" w:firstLine="450"/>
              <w:spacing w:before="136" w:line="15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-3"/>
              </w:rPr>
              <w:t>1,060.0</w:t>
            </w:r>
          </w:p>
        </w:tc>
      </w:tr>
      <w:tr>
        <w:trPr>
          <w:trHeight w:val="399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66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2050905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2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中等职业学校教学设施</w:t>
            </w:r>
          </w:p>
        </w:tc>
        <w:tc>
          <w:tcPr>
            <w:tcW w:w="1859" w:type="dxa"/>
            <w:vAlign w:val="top"/>
          </w:tcPr>
          <w:p>
            <w:pPr>
              <w:ind w:right="11"/>
              <w:spacing w:before="14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1,060.00</w:t>
            </w:r>
          </w:p>
        </w:tc>
        <w:tc>
          <w:tcPr>
            <w:tcW w:w="18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ind w:right="10"/>
              <w:spacing w:before="14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1,060.00</w:t>
            </w:r>
          </w:p>
        </w:tc>
      </w:tr>
      <w:tr>
        <w:trPr>
          <w:trHeight w:val="409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67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208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2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社会保障和就业支出</w:t>
            </w:r>
          </w:p>
        </w:tc>
        <w:tc>
          <w:tcPr>
            <w:tcW w:w="1859" w:type="dxa"/>
            <w:vAlign w:val="top"/>
          </w:tcPr>
          <w:p>
            <w:pPr>
              <w:ind w:right="2"/>
              <w:spacing w:before="15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2,669.38</w:t>
            </w:r>
          </w:p>
        </w:tc>
        <w:tc>
          <w:tcPr>
            <w:tcW w:w="1878" w:type="dxa"/>
            <w:vAlign w:val="top"/>
          </w:tcPr>
          <w:p>
            <w:pPr>
              <w:spacing w:before="15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2,669.38</w:t>
            </w:r>
          </w:p>
        </w:tc>
        <w:tc>
          <w:tcPr>
            <w:tcW w:w="1848" w:type="dxa"/>
            <w:vAlign w:val="top"/>
          </w:tcPr>
          <w:p>
            <w:pPr>
              <w:spacing w:before="15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2,669.38</w:t>
            </w:r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58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20805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2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行政事业单位养老支出</w:t>
            </w:r>
          </w:p>
        </w:tc>
        <w:tc>
          <w:tcPr>
            <w:tcW w:w="1859" w:type="dxa"/>
            <w:vAlign w:val="top"/>
          </w:tcPr>
          <w:p>
            <w:pPr>
              <w:ind w:right="2"/>
              <w:spacing w:before="141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2,669.38</w:t>
            </w:r>
          </w:p>
        </w:tc>
        <w:tc>
          <w:tcPr>
            <w:tcW w:w="1878" w:type="dxa"/>
            <w:vAlign w:val="top"/>
          </w:tcPr>
          <w:p>
            <w:pPr>
              <w:spacing w:before="141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2,669.38</w:t>
            </w:r>
          </w:p>
        </w:tc>
        <w:tc>
          <w:tcPr>
            <w:tcW w:w="1848" w:type="dxa"/>
            <w:vAlign w:val="top"/>
          </w:tcPr>
          <w:p>
            <w:pPr>
              <w:spacing w:before="141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2,669.38</w:t>
            </w:r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68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2080502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3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事业单位离退休</w:t>
            </w:r>
          </w:p>
        </w:tc>
        <w:tc>
          <w:tcPr>
            <w:tcW w:w="1859" w:type="dxa"/>
            <w:vAlign w:val="top"/>
          </w:tcPr>
          <w:p>
            <w:pPr>
              <w:ind w:right="11"/>
              <w:spacing w:before="15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1,052.98</w:t>
            </w:r>
          </w:p>
        </w:tc>
        <w:tc>
          <w:tcPr>
            <w:tcW w:w="1878" w:type="dxa"/>
            <w:vAlign w:val="top"/>
          </w:tcPr>
          <w:p>
            <w:pPr>
              <w:ind w:right="9"/>
              <w:spacing w:before="15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1,052.98</w:t>
            </w:r>
          </w:p>
        </w:tc>
        <w:tc>
          <w:tcPr>
            <w:tcW w:w="1848" w:type="dxa"/>
            <w:vAlign w:val="top"/>
          </w:tcPr>
          <w:p>
            <w:pPr>
              <w:ind w:right="8"/>
              <w:spacing w:before="15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1,052.98</w:t>
            </w:r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5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j2080505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8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机关事业单位基本养老保险缴费支出</w:t>
            </w:r>
          </w:p>
        </w:tc>
        <w:tc>
          <w:tcPr>
            <w:tcW w:w="1859" w:type="dxa"/>
            <w:vAlign w:val="top"/>
          </w:tcPr>
          <w:p>
            <w:pPr>
              <w:ind w:right="11"/>
              <w:spacing w:before="20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1,010.93</w:t>
            </w:r>
          </w:p>
        </w:tc>
        <w:tc>
          <w:tcPr>
            <w:tcW w:w="1878" w:type="dxa"/>
            <w:vAlign w:val="top"/>
          </w:tcPr>
          <w:p>
            <w:pPr>
              <w:ind w:right="9"/>
              <w:spacing w:before="19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1,010.93</w:t>
            </w:r>
          </w:p>
        </w:tc>
        <w:tc>
          <w:tcPr>
            <w:tcW w:w="1848" w:type="dxa"/>
            <w:vAlign w:val="top"/>
          </w:tcPr>
          <w:p>
            <w:pPr>
              <w:ind w:right="8"/>
              <w:spacing w:before="19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1,010.93</w:t>
            </w:r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6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2080506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2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机关事业单位职业年金缴费支出</w:t>
            </w:r>
          </w:p>
        </w:tc>
        <w:tc>
          <w:tcPr>
            <w:tcW w:w="1859" w:type="dxa"/>
            <w:vAlign w:val="top"/>
          </w:tcPr>
          <w:p>
            <w:pPr>
              <w:ind w:right="5"/>
              <w:spacing w:before="16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60547</w:t>
            </w:r>
          </w:p>
        </w:tc>
        <w:tc>
          <w:tcPr>
            <w:tcW w:w="1878" w:type="dxa"/>
            <w:vAlign w:val="top"/>
          </w:tcPr>
          <w:p>
            <w:pPr>
              <w:spacing w:before="16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605.47</w:t>
            </w:r>
          </w:p>
        </w:tc>
        <w:tc>
          <w:tcPr>
            <w:tcW w:w="1848" w:type="dxa"/>
            <w:vAlign w:val="top"/>
          </w:tcPr>
          <w:p>
            <w:pPr>
              <w:spacing w:before="16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605.47</w:t>
            </w:r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70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210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卫生健康支出</w:t>
            </w:r>
          </w:p>
        </w:tc>
        <w:tc>
          <w:tcPr>
            <w:tcW w:w="1859" w:type="dxa"/>
            <w:vAlign w:val="top"/>
          </w:tcPr>
          <w:p>
            <w:pPr>
              <w:spacing w:before="17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413.50</w:t>
            </w:r>
          </w:p>
        </w:tc>
        <w:tc>
          <w:tcPr>
            <w:tcW w:w="1878" w:type="dxa"/>
            <w:vAlign w:val="top"/>
          </w:tcPr>
          <w:p>
            <w:pPr>
              <w:spacing w:before="17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413.50</w:t>
            </w:r>
          </w:p>
        </w:tc>
        <w:tc>
          <w:tcPr>
            <w:tcW w:w="1848" w:type="dxa"/>
            <w:vAlign w:val="top"/>
          </w:tcPr>
          <w:p>
            <w:pPr>
              <w:spacing w:before="17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413.50</w:t>
            </w:r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72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21011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34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行政事业单位医疗</w:t>
            </w:r>
          </w:p>
        </w:tc>
        <w:tc>
          <w:tcPr>
            <w:tcW w:w="1859" w:type="dxa"/>
            <w:vAlign w:val="top"/>
          </w:tcPr>
          <w:p>
            <w:pPr>
              <w:spacing w:before="172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413.50</w:t>
            </w:r>
          </w:p>
        </w:tc>
        <w:tc>
          <w:tcPr>
            <w:tcW w:w="1878" w:type="dxa"/>
            <w:vAlign w:val="top"/>
          </w:tcPr>
          <w:p>
            <w:pPr>
              <w:spacing w:before="172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413.50</w:t>
            </w:r>
          </w:p>
        </w:tc>
        <w:tc>
          <w:tcPr>
            <w:tcW w:w="1848" w:type="dxa"/>
            <w:vAlign w:val="top"/>
          </w:tcPr>
          <w:p>
            <w:pPr>
              <w:spacing w:before="172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413.50</w:t>
            </w:r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63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2101102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25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事业单位医疗</w:t>
            </w:r>
          </w:p>
        </w:tc>
        <w:tc>
          <w:tcPr>
            <w:tcW w:w="1859" w:type="dxa"/>
            <w:vAlign w:val="top"/>
          </w:tcPr>
          <w:p>
            <w:pPr>
              <w:ind w:right="1"/>
              <w:spacing w:before="163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275.70</w:t>
            </w:r>
          </w:p>
        </w:tc>
        <w:tc>
          <w:tcPr>
            <w:tcW w:w="1878" w:type="dxa"/>
            <w:vAlign w:val="top"/>
          </w:tcPr>
          <w:p>
            <w:pPr>
              <w:spacing w:before="163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275.70</w:t>
            </w:r>
          </w:p>
        </w:tc>
        <w:tc>
          <w:tcPr>
            <w:tcW w:w="1848" w:type="dxa"/>
            <w:vAlign w:val="top"/>
          </w:tcPr>
          <w:p>
            <w:pPr>
              <w:spacing w:before="163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275.70</w:t>
            </w:r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4" w:hRule="atLeast"/>
        </w:trPr>
        <w:tc>
          <w:tcPr>
            <w:tcW w:w="1848" w:type="dxa"/>
            <w:vAlign w:val="top"/>
          </w:tcPr>
          <w:p>
            <w:pPr>
              <w:ind w:left="49"/>
              <w:spacing w:before="173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2101199</w:t>
            </w:r>
          </w:p>
        </w:tc>
        <w:tc>
          <w:tcPr>
            <w:tcW w:w="3078" w:type="dxa"/>
            <w:vAlign w:val="top"/>
          </w:tcPr>
          <w:p>
            <w:pPr>
              <w:ind w:left="11"/>
              <w:spacing w:before="136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其他行政事业单位医疗支出</w:t>
            </w:r>
          </w:p>
        </w:tc>
        <w:tc>
          <w:tcPr>
            <w:tcW w:w="1859" w:type="dxa"/>
            <w:vAlign w:val="top"/>
          </w:tcPr>
          <w:p>
            <w:pPr>
              <w:ind w:right="9"/>
              <w:spacing w:before="174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137.80</w:t>
            </w:r>
          </w:p>
        </w:tc>
        <w:tc>
          <w:tcPr>
            <w:tcW w:w="1878" w:type="dxa"/>
            <w:vAlign w:val="top"/>
          </w:tcPr>
          <w:p>
            <w:pPr>
              <w:ind w:right="7"/>
              <w:spacing w:before="174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137.80</w:t>
            </w:r>
          </w:p>
        </w:tc>
        <w:tc>
          <w:tcPr>
            <w:tcW w:w="1848" w:type="dxa"/>
            <w:vAlign w:val="top"/>
          </w:tcPr>
          <w:p>
            <w:pPr>
              <w:ind w:right="5"/>
              <w:spacing w:before="174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137.80</w:t>
            </w:r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20"/>
          <w:pgMar w:top="388" w:right="1182" w:bottom="400" w:left="13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5"/>
        <w:spacing w:before="3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6"/>
        </w:rPr>
        <w:t>附件6</w:t>
      </w:r>
    </w:p>
    <w:p>
      <w:pPr>
        <w:ind w:left="3109"/>
        <w:spacing w:before="46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4"/>
        </w:rPr>
        <w:t>一般公共预算基本支出情况表(细化至经济分类款级科目)</w:t>
      </w:r>
    </w:p>
    <w:p>
      <w:pPr>
        <w:spacing w:before="78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13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34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04"/>
        <w:gridCol w:w="3797"/>
        <w:gridCol w:w="2648"/>
        <w:gridCol w:w="2688"/>
        <w:gridCol w:w="2653"/>
      </w:tblGrid>
      <w:tr>
        <w:trPr>
          <w:trHeight w:val="324" w:hRule="atLeast"/>
        </w:trPr>
        <w:tc>
          <w:tcPr>
            <w:tcW w:w="5501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ind w:left="1925"/>
              <w:spacing w:before="9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部门预算支出经济分类科目</w:t>
            </w:r>
          </w:p>
        </w:tc>
        <w:tc>
          <w:tcPr>
            <w:tcW w:w="7989" w:type="dxa"/>
            <w:vAlign w:val="top"/>
            <w:gridSpan w:val="3"/>
            <w:tcBorders>
              <w:bottom w:val="single" w:color="000000" w:sz="2" w:space="0"/>
            </w:tcBorders>
          </w:tcPr>
          <w:p>
            <w:pPr>
              <w:ind w:left="3174"/>
              <w:spacing w:before="9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本年一般公共预算基本支出</w:t>
            </w:r>
          </w:p>
        </w:tc>
      </w:tr>
      <w:tr>
        <w:trPr>
          <w:trHeight w:val="315" w:hRule="atLeast"/>
        </w:trPr>
        <w:tc>
          <w:tcPr>
            <w:tcW w:w="1704" w:type="dxa"/>
            <w:vAlign w:val="top"/>
            <w:tcBorders>
              <w:top w:val="single" w:color="000000" w:sz="2" w:space="0"/>
            </w:tcBorders>
          </w:tcPr>
          <w:p>
            <w:pPr>
              <w:ind w:left="574"/>
              <w:spacing w:before="8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科目编码</w:t>
            </w:r>
          </w:p>
        </w:tc>
        <w:tc>
          <w:tcPr>
            <w:tcW w:w="3797" w:type="dxa"/>
            <w:vAlign w:val="top"/>
            <w:tcBorders>
              <w:top w:val="single" w:color="000000" w:sz="2" w:space="0"/>
            </w:tcBorders>
          </w:tcPr>
          <w:p>
            <w:pPr>
              <w:ind w:left="1620"/>
              <w:spacing w:before="8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科目名称</w:t>
            </w:r>
          </w:p>
        </w:tc>
        <w:tc>
          <w:tcPr>
            <w:tcW w:w="2648" w:type="dxa"/>
            <w:vAlign w:val="top"/>
            <w:tcBorders>
              <w:top w:val="single" w:color="000000" w:sz="2" w:space="0"/>
            </w:tcBorders>
          </w:tcPr>
          <w:p>
            <w:pPr>
              <w:ind w:left="1184"/>
              <w:spacing w:before="82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合计</w:t>
            </w:r>
          </w:p>
        </w:tc>
        <w:tc>
          <w:tcPr>
            <w:tcW w:w="2688" w:type="dxa"/>
            <w:vAlign w:val="top"/>
            <w:tcBorders>
              <w:top w:val="single" w:color="000000" w:sz="2" w:space="0"/>
            </w:tcBorders>
          </w:tcPr>
          <w:p>
            <w:pPr>
              <w:ind w:left="1056"/>
              <w:spacing w:before="82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人员支出</w:t>
            </w:r>
          </w:p>
        </w:tc>
        <w:tc>
          <w:tcPr>
            <w:tcW w:w="2653" w:type="dxa"/>
            <w:vAlign w:val="top"/>
            <w:tcBorders>
              <w:top w:val="single" w:color="000000" w:sz="2" w:space="0"/>
            </w:tcBorders>
          </w:tcPr>
          <w:p>
            <w:pPr>
              <w:ind w:left="1078"/>
              <w:spacing w:before="82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公用支出</w:t>
            </w:r>
          </w:p>
        </w:tc>
      </w:tr>
      <w:tr>
        <w:trPr>
          <w:trHeight w:val="399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28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合计：</w:t>
            </w:r>
          </w:p>
        </w:tc>
        <w:tc>
          <w:tcPr>
            <w:tcW w:w="37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48" w:type="dxa"/>
            <w:vAlign w:val="top"/>
          </w:tcPr>
          <w:p>
            <w:pPr>
              <w:ind w:right="1"/>
              <w:spacing w:before="17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22,450.9</w:t>
            </w:r>
          </w:p>
        </w:tc>
        <w:tc>
          <w:tcPr>
            <w:tcW w:w="2688" w:type="dxa"/>
            <w:vAlign w:val="top"/>
          </w:tcPr>
          <w:p>
            <w:pPr>
              <w:ind w:right="13"/>
              <w:spacing w:before="177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13,767.32</w:t>
            </w:r>
          </w:p>
        </w:tc>
        <w:tc>
          <w:tcPr>
            <w:tcW w:w="2653" w:type="dxa"/>
            <w:vAlign w:val="top"/>
          </w:tcPr>
          <w:p>
            <w:pPr>
              <w:ind w:left="1998"/>
              <w:spacing w:before="178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8,683.59</w:t>
            </w:r>
          </w:p>
        </w:tc>
      </w:tr>
      <w:tr>
        <w:trPr>
          <w:trHeight w:val="410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65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301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2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工资福利支出</w:t>
            </w:r>
          </w:p>
        </w:tc>
        <w:tc>
          <w:tcPr>
            <w:tcW w:w="2648" w:type="dxa"/>
            <w:vAlign w:val="top"/>
          </w:tcPr>
          <w:p>
            <w:pPr>
              <w:ind w:right="15"/>
              <w:spacing w:before="14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12,553.12</w:t>
            </w:r>
          </w:p>
        </w:tc>
        <w:tc>
          <w:tcPr>
            <w:tcW w:w="2688" w:type="dxa"/>
            <w:vAlign w:val="top"/>
          </w:tcPr>
          <w:p>
            <w:pPr>
              <w:ind w:right="13"/>
              <w:spacing w:before="14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12,553.12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66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30101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2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基本工资</w:t>
            </w:r>
          </w:p>
        </w:tc>
        <w:tc>
          <w:tcPr>
            <w:tcW w:w="2648" w:type="dxa"/>
            <w:vAlign w:val="top"/>
          </w:tcPr>
          <w:p>
            <w:pPr>
              <w:ind w:right="10"/>
              <w:spacing w:before="14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1,724.63</w:t>
            </w:r>
          </w:p>
        </w:tc>
        <w:tc>
          <w:tcPr>
            <w:tcW w:w="2688" w:type="dxa"/>
            <w:vAlign w:val="top"/>
          </w:tcPr>
          <w:p>
            <w:pPr>
              <w:ind w:right="8"/>
              <w:spacing w:before="14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1,724.63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66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30102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2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津贴补贴</w:t>
            </w:r>
          </w:p>
        </w:tc>
        <w:tc>
          <w:tcPr>
            <w:tcW w:w="2648" w:type="dxa"/>
            <w:vAlign w:val="top"/>
          </w:tcPr>
          <w:p>
            <w:pPr>
              <w:ind w:right="1"/>
              <w:spacing w:before="15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2,664.70</w:t>
            </w:r>
          </w:p>
        </w:tc>
        <w:tc>
          <w:tcPr>
            <w:tcW w:w="2688" w:type="dxa"/>
            <w:vAlign w:val="top"/>
          </w:tcPr>
          <w:p>
            <w:pPr>
              <w:spacing w:before="15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2,664.70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67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30103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2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奖金</w:t>
            </w:r>
          </w:p>
        </w:tc>
        <w:tc>
          <w:tcPr>
            <w:tcW w:w="2648" w:type="dxa"/>
            <w:vAlign w:val="top"/>
          </w:tcPr>
          <w:p>
            <w:pPr>
              <w:ind w:right="4"/>
              <w:spacing w:before="149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4,314.7</w:t>
            </w:r>
          </w:p>
        </w:tc>
        <w:tc>
          <w:tcPr>
            <w:tcW w:w="2688" w:type="dxa"/>
            <w:vAlign w:val="top"/>
          </w:tcPr>
          <w:p>
            <w:pPr>
              <w:ind w:right="2"/>
              <w:spacing w:before="149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4,314.7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67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30107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0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绩效工资</w:t>
            </w:r>
          </w:p>
        </w:tc>
        <w:tc>
          <w:tcPr>
            <w:tcW w:w="2648" w:type="dxa"/>
            <w:vAlign w:val="top"/>
          </w:tcPr>
          <w:p>
            <w:pPr>
              <w:spacing w:before="16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696.35</w:t>
            </w:r>
          </w:p>
        </w:tc>
        <w:tc>
          <w:tcPr>
            <w:tcW w:w="2688" w:type="dxa"/>
            <w:vAlign w:val="top"/>
          </w:tcPr>
          <w:p>
            <w:pPr>
              <w:spacing w:before="16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696.35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78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30108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机关事业单位基本养老保险缴费</w:t>
            </w:r>
          </w:p>
        </w:tc>
        <w:tc>
          <w:tcPr>
            <w:tcW w:w="2648" w:type="dxa"/>
            <w:vAlign w:val="top"/>
          </w:tcPr>
          <w:p>
            <w:pPr>
              <w:ind w:right="10"/>
              <w:spacing w:before="16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1,010.93</w:t>
            </w:r>
          </w:p>
        </w:tc>
        <w:tc>
          <w:tcPr>
            <w:tcW w:w="2688" w:type="dxa"/>
            <w:vAlign w:val="top"/>
          </w:tcPr>
          <w:p>
            <w:pPr>
              <w:ind w:right="8"/>
              <w:spacing w:before="16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1,010.93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58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30109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2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职业年金缴费</w:t>
            </w:r>
          </w:p>
        </w:tc>
        <w:tc>
          <w:tcPr>
            <w:tcW w:w="2648" w:type="dxa"/>
            <w:vAlign w:val="top"/>
          </w:tcPr>
          <w:p>
            <w:pPr>
              <w:spacing w:before="159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605.47</w:t>
            </w:r>
          </w:p>
        </w:tc>
        <w:tc>
          <w:tcPr>
            <w:tcW w:w="2688" w:type="dxa"/>
            <w:vAlign w:val="top"/>
          </w:tcPr>
          <w:p>
            <w:pPr>
              <w:spacing w:before="159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605.47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68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30110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职工基本医疗保险缴费</w:t>
            </w:r>
          </w:p>
        </w:tc>
        <w:tc>
          <w:tcPr>
            <w:tcW w:w="2648" w:type="dxa"/>
            <w:vAlign w:val="top"/>
          </w:tcPr>
          <w:p>
            <w:pPr>
              <w:spacing w:before="169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269.70</w:t>
            </w:r>
          </w:p>
        </w:tc>
        <w:tc>
          <w:tcPr>
            <w:tcW w:w="2688" w:type="dxa"/>
            <w:vAlign w:val="top"/>
          </w:tcPr>
          <w:p>
            <w:pPr>
              <w:spacing w:before="169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269.70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69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30112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其他社会保障缴费</w:t>
            </w:r>
          </w:p>
        </w:tc>
        <w:tc>
          <w:tcPr>
            <w:tcW w:w="2648" w:type="dxa"/>
            <w:vAlign w:val="top"/>
          </w:tcPr>
          <w:p>
            <w:pPr>
              <w:ind w:right="8"/>
              <w:spacing w:before="169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173.24</w:t>
            </w:r>
          </w:p>
        </w:tc>
        <w:tc>
          <w:tcPr>
            <w:tcW w:w="2688" w:type="dxa"/>
            <w:vAlign w:val="top"/>
          </w:tcPr>
          <w:p>
            <w:pPr>
              <w:ind w:right="6"/>
              <w:spacing w:before="169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173.24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69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30113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2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住房公积金</w:t>
            </w:r>
          </w:p>
        </w:tc>
        <w:tc>
          <w:tcPr>
            <w:tcW w:w="2648" w:type="dxa"/>
            <w:vAlign w:val="top"/>
          </w:tcPr>
          <w:p>
            <w:pPr>
              <w:ind w:right="10"/>
              <w:spacing w:before="152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1,055.40</w:t>
            </w:r>
          </w:p>
        </w:tc>
        <w:tc>
          <w:tcPr>
            <w:tcW w:w="2688" w:type="dxa"/>
            <w:vAlign w:val="top"/>
          </w:tcPr>
          <w:p>
            <w:pPr>
              <w:ind w:right="8"/>
              <w:spacing w:before="152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1,055.40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60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30199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2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共他工资福利支出</w:t>
            </w:r>
          </w:p>
        </w:tc>
        <w:tc>
          <w:tcPr>
            <w:tcW w:w="2648" w:type="dxa"/>
            <w:vAlign w:val="top"/>
          </w:tcPr>
          <w:p>
            <w:pPr>
              <w:ind w:right="6"/>
              <w:spacing w:before="16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38.00</w:t>
            </w:r>
          </w:p>
        </w:tc>
        <w:tc>
          <w:tcPr>
            <w:tcW w:w="2688" w:type="dxa"/>
            <w:vAlign w:val="top"/>
          </w:tcPr>
          <w:p>
            <w:pPr>
              <w:ind w:right="4"/>
              <w:spacing w:before="16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38.00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7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商品和服务支出</w:t>
            </w:r>
          </w:p>
        </w:tc>
        <w:tc>
          <w:tcPr>
            <w:tcW w:w="2648" w:type="dxa"/>
            <w:vAlign w:val="top"/>
          </w:tcPr>
          <w:p>
            <w:pPr>
              <w:spacing w:before="153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6,985.99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3" w:type="dxa"/>
            <w:vAlign w:val="top"/>
          </w:tcPr>
          <w:p>
            <w:pPr>
              <w:ind w:left="1998"/>
              <w:spacing w:before="153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6,985.99</w:t>
            </w:r>
          </w:p>
        </w:tc>
      </w:tr>
      <w:tr>
        <w:trPr>
          <w:trHeight w:val="400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70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30201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办公费</w:t>
            </w:r>
          </w:p>
        </w:tc>
        <w:tc>
          <w:tcPr>
            <w:tcW w:w="2648" w:type="dxa"/>
            <w:vAlign w:val="top"/>
          </w:tcPr>
          <w:p>
            <w:pPr>
              <w:ind w:right="6"/>
              <w:spacing w:before="171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70.00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3" w:type="dxa"/>
            <w:vAlign w:val="top"/>
          </w:tcPr>
          <w:p>
            <w:pPr>
              <w:ind w:left="2218"/>
              <w:spacing w:before="171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70.00</w:t>
            </w:r>
          </w:p>
        </w:tc>
      </w:tr>
      <w:tr>
        <w:trPr>
          <w:trHeight w:val="399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71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30202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印刷费</w:t>
            </w:r>
          </w:p>
        </w:tc>
        <w:tc>
          <w:tcPr>
            <w:tcW w:w="2648" w:type="dxa"/>
            <w:vAlign w:val="top"/>
          </w:tcPr>
          <w:p>
            <w:pPr>
              <w:spacing w:before="171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4.00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3" w:type="dxa"/>
            <w:vAlign w:val="top"/>
          </w:tcPr>
          <w:p>
            <w:pPr>
              <w:ind w:left="2298"/>
              <w:spacing w:before="171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4.00</w:t>
            </w:r>
          </w:p>
        </w:tc>
      </w:tr>
      <w:tr>
        <w:trPr>
          <w:trHeight w:val="400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72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30205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水费</w:t>
            </w:r>
          </w:p>
        </w:tc>
        <w:tc>
          <w:tcPr>
            <w:tcW w:w="2648" w:type="dxa"/>
            <w:vAlign w:val="top"/>
          </w:tcPr>
          <w:p>
            <w:pPr>
              <w:ind w:right="8"/>
              <w:spacing w:before="17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130.00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3" w:type="dxa"/>
            <w:vAlign w:val="top"/>
          </w:tcPr>
          <w:p>
            <w:pPr>
              <w:ind w:left="2148"/>
              <w:spacing w:before="171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130.00</w:t>
            </w:r>
          </w:p>
        </w:tc>
      </w:tr>
      <w:tr>
        <w:trPr>
          <w:trHeight w:val="400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72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30206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4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电费</w:t>
            </w:r>
          </w:p>
        </w:tc>
        <w:tc>
          <w:tcPr>
            <w:tcW w:w="2648" w:type="dxa"/>
            <w:vAlign w:val="top"/>
          </w:tcPr>
          <w:p>
            <w:pPr>
              <w:ind w:right="1"/>
              <w:spacing w:before="17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700.00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3" w:type="dxa"/>
            <w:vAlign w:val="top"/>
          </w:tcPr>
          <w:p>
            <w:pPr>
              <w:ind w:left="2148"/>
              <w:spacing w:before="172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700.00</w:t>
            </w:r>
          </w:p>
        </w:tc>
      </w:tr>
      <w:tr>
        <w:trPr>
          <w:trHeight w:val="389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62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30207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24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邮电费</w:t>
            </w:r>
          </w:p>
        </w:tc>
        <w:tc>
          <w:tcPr>
            <w:tcW w:w="2648" w:type="dxa"/>
            <w:vAlign w:val="top"/>
          </w:tcPr>
          <w:p>
            <w:pPr>
              <w:ind w:right="3"/>
              <w:spacing w:before="20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47.00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3" w:type="dxa"/>
            <w:vAlign w:val="top"/>
          </w:tcPr>
          <w:p>
            <w:pPr>
              <w:ind w:left="2298" w:right="57" w:firstLine="219"/>
              <w:spacing w:before="143" w:line="15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47.0</w:t>
            </w:r>
          </w:p>
        </w:tc>
      </w:tr>
      <w:tr>
        <w:trPr>
          <w:trHeight w:val="400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73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30209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物业管理费</w:t>
            </w:r>
          </w:p>
        </w:tc>
        <w:tc>
          <w:tcPr>
            <w:tcW w:w="2648" w:type="dxa"/>
            <w:vAlign w:val="top"/>
          </w:tcPr>
          <w:p>
            <w:pPr>
              <w:ind w:right="10"/>
              <w:spacing w:before="155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1,035.33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3" w:type="dxa"/>
            <w:vAlign w:val="top"/>
          </w:tcPr>
          <w:p>
            <w:pPr>
              <w:ind w:left="1998"/>
              <w:spacing w:before="155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1,035.33</w:t>
            </w:r>
          </w:p>
        </w:tc>
      </w:tr>
      <w:tr>
        <w:trPr>
          <w:trHeight w:val="390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63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30211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25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差旅费</w:t>
            </w:r>
          </w:p>
        </w:tc>
        <w:tc>
          <w:tcPr>
            <w:tcW w:w="2648" w:type="dxa"/>
            <w:vAlign w:val="top"/>
          </w:tcPr>
          <w:p>
            <w:pPr>
              <w:ind w:right="4"/>
              <w:spacing w:before="163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80.00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3" w:type="dxa"/>
            <w:vAlign w:val="top"/>
          </w:tcPr>
          <w:p>
            <w:pPr>
              <w:ind w:left="2218"/>
              <w:spacing w:before="163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80.00</w:t>
            </w:r>
          </w:p>
        </w:tc>
      </w:tr>
      <w:tr>
        <w:trPr>
          <w:trHeight w:val="399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73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30213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维修(护)费</w:t>
            </w:r>
          </w:p>
        </w:tc>
        <w:tc>
          <w:tcPr>
            <w:tcW w:w="2648" w:type="dxa"/>
            <w:vAlign w:val="top"/>
          </w:tcPr>
          <w:p>
            <w:pPr>
              <w:ind w:right="10"/>
              <w:spacing w:before="155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1,220.00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3" w:type="dxa"/>
            <w:vAlign w:val="top"/>
          </w:tcPr>
          <w:p>
            <w:pPr>
              <w:ind w:left="1998"/>
              <w:spacing w:before="155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1,220.00</w:t>
            </w:r>
          </w:p>
        </w:tc>
      </w:tr>
      <w:tr>
        <w:trPr>
          <w:trHeight w:val="404" w:hRule="atLeast"/>
        </w:trPr>
        <w:tc>
          <w:tcPr>
            <w:tcW w:w="1704" w:type="dxa"/>
            <w:vAlign w:val="top"/>
          </w:tcPr>
          <w:p>
            <w:pPr>
              <w:ind w:left="15"/>
              <w:spacing w:before="173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30214</w:t>
            </w:r>
          </w:p>
        </w:tc>
        <w:tc>
          <w:tcPr>
            <w:tcW w:w="3797" w:type="dxa"/>
            <w:vAlign w:val="top"/>
          </w:tcPr>
          <w:p>
            <w:pPr>
              <w:ind w:left="1"/>
              <w:spacing w:before="136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租赁费</w:t>
            </w:r>
          </w:p>
        </w:tc>
        <w:tc>
          <w:tcPr>
            <w:tcW w:w="2648" w:type="dxa"/>
            <w:vAlign w:val="top"/>
          </w:tcPr>
          <w:p>
            <w:pPr>
              <w:spacing w:before="174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4.00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53" w:type="dxa"/>
            <w:vAlign w:val="top"/>
          </w:tcPr>
          <w:p>
            <w:pPr>
              <w:ind w:left="2298"/>
              <w:spacing w:before="174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20"/>
          <w:pgMar w:top="400" w:right="1588" w:bottom="400" w:left="1724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34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03"/>
        <w:gridCol w:w="3777"/>
        <w:gridCol w:w="2668"/>
        <w:gridCol w:w="2668"/>
        <w:gridCol w:w="2673"/>
      </w:tblGrid>
      <w:tr>
        <w:trPr>
          <w:trHeight w:val="405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69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30215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会议费</w:t>
            </w:r>
          </w:p>
        </w:tc>
        <w:tc>
          <w:tcPr>
            <w:tcW w:w="2668" w:type="dxa"/>
            <w:vAlign w:val="top"/>
          </w:tcPr>
          <w:p>
            <w:pPr>
              <w:spacing w:before="169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4.00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left="2369" w:right="6" w:firstLine="219"/>
              <w:spacing w:before="149" w:line="15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4.0</w:t>
            </w:r>
          </w:p>
        </w:tc>
      </w:tr>
      <w:tr>
        <w:trPr>
          <w:trHeight w:val="399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64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30216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26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培训费</w:t>
            </w:r>
          </w:p>
        </w:tc>
        <w:tc>
          <w:tcPr>
            <w:tcW w:w="2668" w:type="dxa"/>
            <w:vAlign w:val="top"/>
          </w:tcPr>
          <w:p>
            <w:pPr>
              <w:ind w:right="5"/>
              <w:spacing w:before="164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35.00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left="2369" w:right="6" w:firstLine="219"/>
              <w:spacing w:before="145" w:line="15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35.0</w:t>
            </w:r>
          </w:p>
        </w:tc>
      </w:tr>
      <w:tr>
        <w:trPr>
          <w:trHeight w:val="400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65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30217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2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公务接待费</w:t>
            </w:r>
          </w:p>
        </w:tc>
        <w:tc>
          <w:tcPr>
            <w:tcW w:w="2668" w:type="dxa"/>
            <w:vAlign w:val="top"/>
          </w:tcPr>
          <w:p>
            <w:pPr>
              <w:ind w:right="5"/>
              <w:spacing w:before="165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1.80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right="6"/>
              <w:spacing w:before="165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1.80</w:t>
            </w:r>
          </w:p>
        </w:tc>
      </w:tr>
      <w:tr>
        <w:trPr>
          <w:trHeight w:val="399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65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30218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2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专用材料费</w:t>
            </w:r>
          </w:p>
        </w:tc>
        <w:tc>
          <w:tcPr>
            <w:tcW w:w="2668" w:type="dxa"/>
            <w:vAlign w:val="top"/>
          </w:tcPr>
          <w:p>
            <w:pPr>
              <w:spacing w:before="165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637.00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spacing w:before="165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637.00</w:t>
            </w:r>
          </w:p>
        </w:tc>
      </w:tr>
      <w:tr>
        <w:trPr>
          <w:trHeight w:val="310" w:hRule="atLeast"/>
        </w:trPr>
        <w:tc>
          <w:tcPr>
            <w:tcW w:w="5480" w:type="dxa"/>
            <w:vAlign w:val="top"/>
            <w:gridSpan w:val="2"/>
          </w:tcPr>
          <w:p>
            <w:pPr>
              <w:ind w:left="1914"/>
              <w:spacing w:before="7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部门预算支出经济分类科目</w:t>
            </w:r>
          </w:p>
        </w:tc>
        <w:tc>
          <w:tcPr>
            <w:tcW w:w="8009" w:type="dxa"/>
            <w:vAlign w:val="top"/>
            <w:gridSpan w:val="3"/>
          </w:tcPr>
          <w:p>
            <w:pPr>
              <w:ind w:left="3184"/>
              <w:spacing w:before="7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本年一般公共预算基本支出</w:t>
            </w:r>
          </w:p>
        </w:tc>
      </w:tr>
      <w:tr>
        <w:trPr>
          <w:trHeight w:val="309" w:hRule="atLeast"/>
        </w:trPr>
        <w:tc>
          <w:tcPr>
            <w:tcW w:w="1703" w:type="dxa"/>
            <w:vAlign w:val="top"/>
          </w:tcPr>
          <w:p>
            <w:pPr>
              <w:ind w:left="565"/>
              <w:spacing w:before="7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科目编码</w:t>
            </w:r>
          </w:p>
        </w:tc>
        <w:tc>
          <w:tcPr>
            <w:tcW w:w="3777" w:type="dxa"/>
            <w:vAlign w:val="top"/>
          </w:tcPr>
          <w:p>
            <w:pPr>
              <w:ind w:left="1612"/>
              <w:spacing w:before="7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科日名称</w:t>
            </w:r>
          </w:p>
        </w:tc>
        <w:tc>
          <w:tcPr>
            <w:tcW w:w="2668" w:type="dxa"/>
            <w:vAlign w:val="top"/>
          </w:tcPr>
          <w:p>
            <w:pPr>
              <w:ind w:left="1185"/>
              <w:spacing w:before="78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合计</w:t>
            </w:r>
          </w:p>
        </w:tc>
        <w:tc>
          <w:tcPr>
            <w:tcW w:w="2668" w:type="dxa"/>
            <w:vAlign w:val="top"/>
          </w:tcPr>
          <w:p>
            <w:pPr>
              <w:ind w:left="1076"/>
              <w:spacing w:before="7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人员支出</w:t>
            </w:r>
          </w:p>
        </w:tc>
        <w:tc>
          <w:tcPr>
            <w:tcW w:w="2673" w:type="dxa"/>
            <w:vAlign w:val="top"/>
          </w:tcPr>
          <w:p>
            <w:pPr>
              <w:ind w:left="1088"/>
              <w:spacing w:before="7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公用支出</w:t>
            </w:r>
          </w:p>
        </w:tc>
      </w:tr>
      <w:tr>
        <w:trPr>
          <w:trHeight w:val="400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67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30226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2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劳务费</w:t>
            </w:r>
          </w:p>
        </w:tc>
        <w:tc>
          <w:tcPr>
            <w:tcW w:w="2668" w:type="dxa"/>
            <w:vAlign w:val="top"/>
          </w:tcPr>
          <w:p>
            <w:pPr>
              <w:ind w:right="10"/>
              <w:spacing w:before="149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1,116.52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right="11"/>
              <w:spacing w:before="149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1,116.52</w:t>
            </w:r>
          </w:p>
        </w:tc>
      </w:tr>
      <w:tr>
        <w:trPr>
          <w:trHeight w:val="400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67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30228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2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工会经费</w:t>
            </w:r>
          </w:p>
        </w:tc>
        <w:tc>
          <w:tcPr>
            <w:tcW w:w="2668" w:type="dxa"/>
            <w:vAlign w:val="top"/>
          </w:tcPr>
          <w:p>
            <w:pPr>
              <w:spacing w:before="167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304.83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right="1"/>
              <w:spacing w:before="167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304.83</w:t>
            </w:r>
          </w:p>
        </w:tc>
      </w:tr>
      <w:tr>
        <w:trPr>
          <w:trHeight w:val="399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67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30229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2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福利费</w:t>
            </w:r>
          </w:p>
        </w:tc>
        <w:tc>
          <w:tcPr>
            <w:tcW w:w="2668" w:type="dxa"/>
            <w:vAlign w:val="top"/>
          </w:tcPr>
          <w:p>
            <w:pPr>
              <w:ind w:right="5"/>
              <w:spacing w:before="167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54.72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right="6"/>
              <w:spacing w:before="167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54.72</w:t>
            </w:r>
          </w:p>
        </w:tc>
      </w:tr>
      <w:tr>
        <w:trPr>
          <w:trHeight w:val="420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78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30231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4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公务用车运行维护费</w:t>
            </w:r>
          </w:p>
        </w:tc>
        <w:tc>
          <w:tcPr>
            <w:tcW w:w="2668" w:type="dxa"/>
            <w:vAlign w:val="top"/>
          </w:tcPr>
          <w:p>
            <w:pPr>
              <w:ind w:right="3"/>
              <w:spacing w:before="17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5.4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right="4"/>
              <w:spacing w:before="178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5.4</w:t>
            </w:r>
          </w:p>
        </w:tc>
      </w:tr>
      <w:tr>
        <w:trPr>
          <w:trHeight w:val="399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68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30239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0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其他交通费用</w:t>
            </w:r>
          </w:p>
        </w:tc>
        <w:tc>
          <w:tcPr>
            <w:tcW w:w="2668" w:type="dxa"/>
            <w:vAlign w:val="top"/>
          </w:tcPr>
          <w:p>
            <w:pPr>
              <w:ind w:right="7"/>
              <w:spacing w:before="16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109.60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right="8"/>
              <w:spacing w:before="168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109.60</w:t>
            </w:r>
          </w:p>
        </w:tc>
      </w:tr>
      <w:tr>
        <w:trPr>
          <w:trHeight w:val="400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69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30299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其他商品和服务支出</w:t>
            </w:r>
          </w:p>
        </w:tc>
        <w:tc>
          <w:tcPr>
            <w:tcW w:w="2668" w:type="dxa"/>
            <w:vAlign w:val="top"/>
          </w:tcPr>
          <w:p>
            <w:pPr>
              <w:ind w:right="10"/>
              <w:spacing w:before="15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1,426.78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right="11"/>
              <w:spacing w:before="15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1,426.78</w:t>
            </w:r>
          </w:p>
        </w:tc>
      </w:tr>
      <w:tr>
        <w:trPr>
          <w:trHeight w:val="399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69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303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对个人和家庭的补助</w:t>
            </w:r>
          </w:p>
        </w:tc>
        <w:tc>
          <w:tcPr>
            <w:tcW w:w="2668" w:type="dxa"/>
            <w:vAlign w:val="top"/>
          </w:tcPr>
          <w:p>
            <w:pPr>
              <w:ind w:right="10"/>
              <w:spacing w:before="15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1,316.80</w:t>
            </w:r>
          </w:p>
        </w:tc>
        <w:tc>
          <w:tcPr>
            <w:tcW w:w="2668" w:type="dxa"/>
            <w:vAlign w:val="top"/>
          </w:tcPr>
          <w:p>
            <w:pPr>
              <w:ind w:right="7"/>
              <w:spacing w:before="15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1,214.20</w:t>
            </w:r>
          </w:p>
        </w:tc>
        <w:tc>
          <w:tcPr>
            <w:tcW w:w="2673" w:type="dxa"/>
            <w:vAlign w:val="top"/>
          </w:tcPr>
          <w:p>
            <w:pPr>
              <w:ind w:right="8"/>
              <w:spacing w:before="169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102.60</w:t>
            </w:r>
          </w:p>
        </w:tc>
      </w:tr>
      <w:tr>
        <w:trPr>
          <w:trHeight w:val="400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70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30301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离休费</w:t>
            </w:r>
          </w:p>
        </w:tc>
        <w:tc>
          <w:tcPr>
            <w:tcW w:w="2668" w:type="dxa"/>
            <w:vAlign w:val="top"/>
          </w:tcPr>
          <w:p>
            <w:pPr>
              <w:ind w:right="5"/>
              <w:spacing w:before="17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34.49</w:t>
            </w:r>
          </w:p>
        </w:tc>
        <w:tc>
          <w:tcPr>
            <w:tcW w:w="2668" w:type="dxa"/>
            <w:vAlign w:val="top"/>
          </w:tcPr>
          <w:p>
            <w:pPr>
              <w:ind w:right="3"/>
              <w:spacing w:before="17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34.49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7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30305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2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生活补助</w:t>
            </w:r>
          </w:p>
        </w:tc>
        <w:tc>
          <w:tcPr>
            <w:tcW w:w="2668" w:type="dxa"/>
            <w:vAlign w:val="top"/>
          </w:tcPr>
          <w:p>
            <w:pPr>
              <w:ind w:right="11"/>
              <w:spacing w:before="17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19.80</w:t>
            </w:r>
          </w:p>
        </w:tc>
        <w:tc>
          <w:tcPr>
            <w:tcW w:w="2668" w:type="dxa"/>
            <w:vAlign w:val="top"/>
          </w:tcPr>
          <w:p>
            <w:pPr>
              <w:ind w:right="9"/>
              <w:spacing w:before="17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19.80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7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30307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2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医疗费补助</w:t>
            </w:r>
          </w:p>
        </w:tc>
        <w:tc>
          <w:tcPr>
            <w:tcW w:w="2668" w:type="dxa"/>
            <w:vAlign w:val="top"/>
          </w:tcPr>
          <w:p>
            <w:pPr>
              <w:spacing w:before="17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6.00</w:t>
            </w:r>
          </w:p>
        </w:tc>
        <w:tc>
          <w:tcPr>
            <w:tcW w:w="2668" w:type="dxa"/>
            <w:vAlign w:val="top"/>
          </w:tcPr>
          <w:p>
            <w:pPr>
              <w:spacing w:before="170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6.00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61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30308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23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助学金</w:t>
            </w:r>
          </w:p>
        </w:tc>
        <w:tc>
          <w:tcPr>
            <w:tcW w:w="2668" w:type="dxa"/>
            <w:vAlign w:val="top"/>
          </w:tcPr>
          <w:p>
            <w:pPr>
              <w:ind w:right="3"/>
              <w:spacing w:before="161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96.60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right="4"/>
              <w:spacing w:before="161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96.60</w:t>
            </w:r>
          </w:p>
        </w:tc>
      </w:tr>
      <w:tr>
        <w:trPr>
          <w:trHeight w:val="399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71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30309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奖励金</w:t>
            </w:r>
          </w:p>
        </w:tc>
        <w:tc>
          <w:tcPr>
            <w:tcW w:w="2668" w:type="dxa"/>
            <w:vAlign w:val="top"/>
          </w:tcPr>
          <w:p>
            <w:pPr>
              <w:ind w:right="7"/>
              <w:spacing w:before="17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161.22</w:t>
            </w:r>
          </w:p>
        </w:tc>
        <w:tc>
          <w:tcPr>
            <w:tcW w:w="2668" w:type="dxa"/>
            <w:vAlign w:val="top"/>
          </w:tcPr>
          <w:p>
            <w:pPr>
              <w:ind w:right="5"/>
              <w:spacing w:before="171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155.22</w:t>
            </w:r>
          </w:p>
        </w:tc>
        <w:tc>
          <w:tcPr>
            <w:tcW w:w="2673" w:type="dxa"/>
            <w:vAlign w:val="top"/>
          </w:tcPr>
          <w:p>
            <w:pPr>
              <w:ind w:left="2369" w:right="6" w:firstLine="219"/>
              <w:spacing w:before="151" w:line="15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6.0</w:t>
            </w:r>
          </w:p>
        </w:tc>
      </w:tr>
      <w:tr>
        <w:trPr>
          <w:trHeight w:val="400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72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30399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其他对个人和家庭的补助</w:t>
            </w:r>
          </w:p>
        </w:tc>
        <w:tc>
          <w:tcPr>
            <w:tcW w:w="2668" w:type="dxa"/>
            <w:vAlign w:val="top"/>
          </w:tcPr>
          <w:p>
            <w:pPr>
              <w:spacing w:before="17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998.69</w:t>
            </w:r>
          </w:p>
        </w:tc>
        <w:tc>
          <w:tcPr>
            <w:tcW w:w="2668" w:type="dxa"/>
            <w:vAlign w:val="top"/>
          </w:tcPr>
          <w:p>
            <w:pPr>
              <w:spacing w:before="17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998.69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72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310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资本性支出</w:t>
            </w:r>
          </w:p>
        </w:tc>
        <w:tc>
          <w:tcPr>
            <w:tcW w:w="2668" w:type="dxa"/>
            <w:vAlign w:val="top"/>
          </w:tcPr>
          <w:p>
            <w:pPr>
              <w:ind w:right="10"/>
              <w:spacing w:before="154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1,595.00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right="8"/>
              <w:spacing w:before="155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I,595.00</w:t>
            </w:r>
          </w:p>
        </w:tc>
      </w:tr>
      <w:tr>
        <w:trPr>
          <w:trHeight w:val="399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72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31002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办公设备购置</w:t>
            </w:r>
          </w:p>
        </w:tc>
        <w:tc>
          <w:tcPr>
            <w:tcW w:w="2668" w:type="dxa"/>
            <w:vAlign w:val="top"/>
          </w:tcPr>
          <w:p>
            <w:pPr>
              <w:spacing w:before="17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530.00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right="1"/>
              <w:spacing w:before="172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530.00</w:t>
            </w:r>
          </w:p>
        </w:tc>
      </w:tr>
      <w:tr>
        <w:trPr>
          <w:trHeight w:val="400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73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31003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5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专用设备购置</w:t>
            </w:r>
          </w:p>
        </w:tc>
        <w:tc>
          <w:tcPr>
            <w:tcW w:w="2668" w:type="dxa"/>
            <w:vAlign w:val="top"/>
          </w:tcPr>
          <w:p>
            <w:pPr>
              <w:spacing w:before="173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700.00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left="2258" w:right="6" w:firstLine="330"/>
              <w:spacing w:before="154" w:line="15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0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700.0</w:t>
            </w:r>
          </w:p>
        </w:tc>
      </w:tr>
      <w:tr>
        <w:trPr>
          <w:trHeight w:val="409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73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31007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3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信息网络及软件购置更新</w:t>
            </w:r>
          </w:p>
        </w:tc>
        <w:tc>
          <w:tcPr>
            <w:tcW w:w="2668" w:type="dxa"/>
            <w:vAlign w:val="top"/>
          </w:tcPr>
          <w:p>
            <w:pPr>
              <w:ind w:right="5"/>
              <w:spacing w:before="173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70.00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ind w:right="6"/>
              <w:spacing w:before="173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70.00</w:t>
            </w:r>
          </w:p>
        </w:tc>
      </w:tr>
      <w:tr>
        <w:trPr>
          <w:trHeight w:val="384" w:hRule="atLeast"/>
        </w:trPr>
        <w:tc>
          <w:tcPr>
            <w:tcW w:w="1703" w:type="dxa"/>
            <w:vAlign w:val="top"/>
          </w:tcPr>
          <w:p>
            <w:pPr>
              <w:ind w:left="15"/>
              <w:spacing w:before="163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31099</w:t>
            </w:r>
          </w:p>
        </w:tc>
        <w:tc>
          <w:tcPr>
            <w:tcW w:w="3777" w:type="dxa"/>
            <w:vAlign w:val="top"/>
          </w:tcPr>
          <w:p>
            <w:pPr>
              <w:ind w:left="12"/>
              <w:spacing w:before="12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其他资本性支出</w:t>
            </w:r>
          </w:p>
        </w:tc>
        <w:tc>
          <w:tcPr>
            <w:tcW w:w="2668" w:type="dxa"/>
            <w:vAlign w:val="top"/>
          </w:tcPr>
          <w:p>
            <w:pPr>
              <w:spacing w:before="164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295.00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3" w:type="dxa"/>
            <w:vAlign w:val="top"/>
          </w:tcPr>
          <w:p>
            <w:pPr>
              <w:spacing w:before="164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295.00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20"/>
          <w:pgMar w:top="375" w:right="1565" w:bottom="400" w:left="176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5"/>
        <w:spacing w:before="3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3"/>
        </w:rPr>
        <w:t>附件7</w:t>
      </w:r>
    </w:p>
    <w:p>
      <w:pPr>
        <w:ind w:left="4859"/>
        <w:spacing w:before="87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一般公共预算“三公”经费支出情况表</w:t>
      </w:r>
    </w:p>
    <w:p>
      <w:pPr>
        <w:spacing w:before="98" w:line="220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单位：万元</w:t>
      </w:r>
    </w:p>
    <w:p>
      <w:pPr>
        <w:spacing w:line="2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4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413"/>
        <w:gridCol w:w="2409"/>
        <w:gridCol w:w="2408"/>
        <w:gridCol w:w="2409"/>
        <w:gridCol w:w="2438"/>
        <w:gridCol w:w="2413"/>
      </w:tblGrid>
      <w:tr>
        <w:trPr>
          <w:trHeight w:val="322" w:hRule="atLeast"/>
        </w:trPr>
        <w:tc>
          <w:tcPr>
            <w:tcW w:w="2413" w:type="dxa"/>
            <w:vAlign w:val="top"/>
            <w:vMerge w:val="restart"/>
            <w:tcBorders>
              <w:bottom w:val="nil"/>
            </w:tcBorders>
          </w:tcPr>
          <w:p>
            <w:pPr>
              <w:ind w:left="640"/>
              <w:spacing w:before="24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0"/>
              </w:rPr>
              <w:t>“三公”经费合计</w:t>
            </w:r>
          </w:p>
        </w:tc>
        <w:tc>
          <w:tcPr>
            <w:tcW w:w="2409" w:type="dxa"/>
            <w:vAlign w:val="top"/>
            <w:vMerge w:val="restart"/>
            <w:tcBorders>
              <w:bottom w:val="nil"/>
            </w:tcBorders>
          </w:tcPr>
          <w:p>
            <w:pPr>
              <w:ind w:left="662"/>
              <w:spacing w:before="24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因公出国(境)费</w:t>
            </w:r>
          </w:p>
        </w:tc>
        <w:tc>
          <w:tcPr>
            <w:tcW w:w="7255" w:type="dxa"/>
            <w:vAlign w:val="top"/>
            <w:gridSpan w:val="3"/>
          </w:tcPr>
          <w:p>
            <w:pPr>
              <w:ind w:left="2933"/>
              <w:spacing w:before="12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公务用车购置及运行费</w:t>
            </w:r>
          </w:p>
        </w:tc>
        <w:tc>
          <w:tcPr>
            <w:tcW w:w="2413" w:type="dxa"/>
            <w:vAlign w:val="top"/>
            <w:vMerge w:val="restart"/>
            <w:tcBorders>
              <w:bottom w:val="nil"/>
            </w:tcBorders>
          </w:tcPr>
          <w:p>
            <w:pPr>
              <w:ind w:left="878"/>
              <w:spacing w:before="24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公务接待费</w:t>
            </w:r>
          </w:p>
        </w:tc>
      </w:tr>
      <w:tr>
        <w:trPr>
          <w:trHeight w:val="297" w:hRule="atLeast"/>
        </w:trPr>
        <w:tc>
          <w:tcPr>
            <w:tcW w:w="24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08" w:type="dxa"/>
            <w:vAlign w:val="top"/>
          </w:tcPr>
          <w:p>
            <w:pPr>
              <w:ind w:left="1053"/>
              <w:spacing w:before="80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小计</w:t>
            </w:r>
          </w:p>
        </w:tc>
        <w:tc>
          <w:tcPr>
            <w:tcW w:w="2409" w:type="dxa"/>
            <w:vAlign w:val="top"/>
          </w:tcPr>
          <w:p>
            <w:pPr>
              <w:ind w:left="725"/>
              <w:spacing w:before="7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公务用车购置费</w:t>
            </w:r>
          </w:p>
        </w:tc>
        <w:tc>
          <w:tcPr>
            <w:tcW w:w="2438" w:type="dxa"/>
            <w:vAlign w:val="top"/>
          </w:tcPr>
          <w:p>
            <w:pPr>
              <w:ind w:left="745"/>
              <w:spacing w:before="7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公务用车运行费</w:t>
            </w:r>
          </w:p>
        </w:tc>
        <w:tc>
          <w:tcPr>
            <w:tcW w:w="24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1" w:hRule="atLeast"/>
        </w:trPr>
        <w:tc>
          <w:tcPr>
            <w:tcW w:w="2413" w:type="dxa"/>
            <w:vAlign w:val="top"/>
          </w:tcPr>
          <w:p>
            <w:pPr>
              <w:ind w:left="2105"/>
              <w:spacing w:before="19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7.2</w:t>
            </w:r>
          </w:p>
        </w:tc>
        <w:tc>
          <w:tcPr>
            <w:tcW w:w="24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8" w:type="dxa"/>
            <w:vAlign w:val="top"/>
          </w:tcPr>
          <w:p>
            <w:pPr>
              <w:ind w:left="2103"/>
              <w:spacing w:before="20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5.4</w:t>
            </w:r>
          </w:p>
        </w:tc>
        <w:tc>
          <w:tcPr>
            <w:tcW w:w="24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38" w:type="dxa"/>
            <w:vAlign w:val="top"/>
          </w:tcPr>
          <w:p>
            <w:pPr>
              <w:ind w:left="2126"/>
              <w:spacing w:before="20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5.4</w:t>
            </w:r>
          </w:p>
        </w:tc>
        <w:tc>
          <w:tcPr>
            <w:tcW w:w="2413" w:type="dxa"/>
            <w:vAlign w:val="top"/>
          </w:tcPr>
          <w:p>
            <w:pPr>
              <w:ind w:right="7"/>
              <w:spacing w:before="190" w:line="184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1.80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20"/>
          <w:pgMar w:top="370" w:right="1048" w:bottom="400" w:left="127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5"/>
        <w:spacing w:before="3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附件8</w:t>
      </w:r>
    </w:p>
    <w:p>
      <w:pPr>
        <w:ind w:left="5459"/>
        <w:spacing w:before="85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政府性基金预算支出情况表</w:t>
      </w:r>
    </w:p>
    <w:p>
      <w:pPr>
        <w:spacing w:before="70" w:line="190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0"/>
          <w:w w:val="99"/>
        </w:rPr>
        <w:t>单位：万</w:t>
      </w:r>
      <w:r>
        <w:rPr>
          <w:rFonts w:ascii="SimSun" w:hAnsi="SimSun" w:eastAsia="SimSun" w:cs="SimSun"/>
          <w:sz w:val="21"/>
          <w:szCs w:val="21"/>
          <w:spacing w:val="-10"/>
          <w:w w:val="99"/>
        </w:rPr>
        <w:t>元</w:t>
      </w:r>
    </w:p>
    <w:tbl>
      <w:tblPr>
        <w:tblStyle w:val="TableNormal"/>
        <w:tblW w:w="142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4"/>
        <w:gridCol w:w="4307"/>
        <w:gridCol w:w="2738"/>
        <w:gridCol w:w="2768"/>
        <w:gridCol w:w="2733"/>
      </w:tblGrid>
      <w:tr>
        <w:trPr>
          <w:trHeight w:val="303" w:hRule="atLeast"/>
        </w:trPr>
        <w:tc>
          <w:tcPr>
            <w:tcW w:w="5981" w:type="dxa"/>
            <w:vAlign w:val="top"/>
            <w:gridSpan w:val="2"/>
          </w:tcPr>
          <w:p>
            <w:pPr>
              <w:ind w:left="2435"/>
              <w:spacing w:before="8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支出功能分类科目</w:t>
            </w:r>
          </w:p>
        </w:tc>
        <w:tc>
          <w:tcPr>
            <w:tcW w:w="8239" w:type="dxa"/>
            <w:vAlign w:val="top"/>
            <w:gridSpan w:val="3"/>
          </w:tcPr>
          <w:p>
            <w:pPr>
              <w:ind w:left="3353"/>
              <w:spacing w:before="8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本年政府性基金预算支出</w:t>
            </w:r>
          </w:p>
        </w:tc>
      </w:tr>
      <w:tr>
        <w:trPr>
          <w:trHeight w:val="278" w:hRule="atLeast"/>
        </w:trPr>
        <w:tc>
          <w:tcPr>
            <w:tcW w:w="1674" w:type="dxa"/>
            <w:vAlign w:val="top"/>
          </w:tcPr>
          <w:p>
            <w:pPr>
              <w:ind w:left="565"/>
              <w:spacing w:before="6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科目编码</w:t>
            </w:r>
          </w:p>
        </w:tc>
        <w:tc>
          <w:tcPr>
            <w:tcW w:w="4307" w:type="dxa"/>
            <w:vAlign w:val="top"/>
          </w:tcPr>
          <w:p>
            <w:pPr>
              <w:ind w:left="1870"/>
              <w:spacing w:before="6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科目名称</w:t>
            </w:r>
          </w:p>
        </w:tc>
        <w:tc>
          <w:tcPr>
            <w:tcW w:w="2738" w:type="dxa"/>
            <w:vAlign w:val="top"/>
          </w:tcPr>
          <w:p>
            <w:pPr>
              <w:ind w:left="1233"/>
              <w:spacing w:before="68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合计</w:t>
            </w:r>
          </w:p>
        </w:tc>
        <w:tc>
          <w:tcPr>
            <w:tcW w:w="2768" w:type="dxa"/>
            <w:vAlign w:val="top"/>
          </w:tcPr>
          <w:p>
            <w:pPr>
              <w:ind w:left="1095"/>
              <w:spacing w:before="6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基本支出</w:t>
            </w:r>
          </w:p>
        </w:tc>
        <w:tc>
          <w:tcPr>
            <w:tcW w:w="2733" w:type="dxa"/>
            <w:vAlign w:val="top"/>
          </w:tcPr>
          <w:p>
            <w:pPr>
              <w:ind w:left="1087"/>
              <w:spacing w:before="6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项目支出</w:t>
            </w:r>
          </w:p>
        </w:tc>
      </w:tr>
      <w:tr>
        <w:trPr>
          <w:trHeight w:val="387" w:hRule="atLeast"/>
        </w:trPr>
        <w:tc>
          <w:tcPr>
            <w:tcW w:w="1674" w:type="dxa"/>
            <w:vAlign w:val="top"/>
          </w:tcPr>
          <w:p>
            <w:pPr>
              <w:ind w:left="15"/>
              <w:spacing w:before="120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合计：</w:t>
            </w:r>
          </w:p>
        </w:tc>
        <w:tc>
          <w:tcPr>
            <w:tcW w:w="4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16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3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45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注：厦门技师学院2025年无政府性基金支出预算</w:t>
      </w:r>
    </w:p>
    <w:p>
      <w:pPr>
        <w:spacing w:line="219" w:lineRule="auto"/>
        <w:sectPr>
          <w:pgSz w:w="16830" w:h="11920"/>
          <w:pgMar w:top="360" w:right="1162" w:bottom="400" w:left="1405" w:header="0" w:footer="0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left="65"/>
        <w:spacing w:before="3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3"/>
        </w:rPr>
        <w:t>附件9</w:t>
      </w:r>
    </w:p>
    <w:p>
      <w:pPr>
        <w:ind w:left="5819"/>
        <w:spacing w:before="97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市对区转移支付支出预算表</w:t>
      </w:r>
    </w:p>
    <w:p>
      <w:pPr>
        <w:spacing w:before="119" w:line="220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0"/>
          <w:w w:val="99"/>
        </w:rPr>
        <w:t>单位：万</w:t>
      </w:r>
      <w:r>
        <w:rPr>
          <w:rFonts w:ascii="SimSun" w:hAnsi="SimSun" w:eastAsia="SimSun" w:cs="SimSun"/>
          <w:sz w:val="21"/>
          <w:szCs w:val="21"/>
          <w:spacing w:val="-10"/>
          <w:w w:val="99"/>
        </w:rPr>
        <w:t>元</w:t>
      </w:r>
    </w:p>
    <w:p>
      <w:pPr>
        <w:spacing w:line="25" w:lineRule="exact"/>
        <w:rPr/>
      </w:pPr>
      <w:r/>
    </w:p>
    <w:tbl>
      <w:tblPr>
        <w:tblStyle w:val="TableNormal"/>
        <w:tblW w:w="149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54"/>
        <w:gridCol w:w="2728"/>
        <w:gridCol w:w="1609"/>
        <w:gridCol w:w="2368"/>
        <w:gridCol w:w="1639"/>
        <w:gridCol w:w="1559"/>
        <w:gridCol w:w="2219"/>
        <w:gridCol w:w="1554"/>
      </w:tblGrid>
      <w:tr>
        <w:trPr>
          <w:trHeight w:val="471" w:hRule="atLeast"/>
        </w:trPr>
        <w:tc>
          <w:tcPr>
            <w:tcW w:w="1254" w:type="dxa"/>
            <w:vAlign w:val="top"/>
          </w:tcPr>
          <w:p>
            <w:pPr>
              <w:ind w:left="75"/>
              <w:spacing w:before="1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部门(单位)编码</w:t>
            </w:r>
          </w:p>
        </w:tc>
        <w:tc>
          <w:tcPr>
            <w:tcW w:w="2728" w:type="dxa"/>
            <w:vAlign w:val="top"/>
          </w:tcPr>
          <w:p>
            <w:pPr>
              <w:ind w:left="841"/>
              <w:spacing w:before="1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部门(单位)名称</w:t>
            </w:r>
          </w:p>
        </w:tc>
        <w:tc>
          <w:tcPr>
            <w:tcW w:w="1609" w:type="dxa"/>
            <w:vAlign w:val="top"/>
          </w:tcPr>
          <w:p>
            <w:pPr>
              <w:spacing w:before="160" w:line="219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支出功能分类科目编码</w:t>
            </w:r>
          </w:p>
        </w:tc>
        <w:tc>
          <w:tcPr>
            <w:tcW w:w="2368" w:type="dxa"/>
            <w:vAlign w:val="top"/>
          </w:tcPr>
          <w:p>
            <w:pPr>
              <w:ind w:left="524"/>
              <w:spacing w:before="16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支出功能分类科目名称</w:t>
            </w:r>
          </w:p>
        </w:tc>
        <w:tc>
          <w:tcPr>
            <w:tcW w:w="1639" w:type="dxa"/>
            <w:vAlign w:val="top"/>
          </w:tcPr>
          <w:p>
            <w:pPr>
              <w:ind w:left="546"/>
              <w:spacing w:before="16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资金性质</w:t>
            </w:r>
          </w:p>
        </w:tc>
        <w:tc>
          <w:tcPr>
            <w:tcW w:w="1559" w:type="dxa"/>
            <w:vAlign w:val="top"/>
          </w:tcPr>
          <w:p>
            <w:pPr>
              <w:ind w:left="356"/>
              <w:spacing w:before="1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转移支付类型</w:t>
            </w:r>
          </w:p>
        </w:tc>
        <w:tc>
          <w:tcPr>
            <w:tcW w:w="2219" w:type="dxa"/>
            <w:vAlign w:val="top"/>
          </w:tcPr>
          <w:p>
            <w:pPr>
              <w:ind w:left="588"/>
              <w:spacing w:before="1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转移支付项目名称</w:t>
            </w:r>
          </w:p>
        </w:tc>
        <w:tc>
          <w:tcPr>
            <w:tcW w:w="1554" w:type="dxa"/>
            <w:vAlign w:val="top"/>
          </w:tcPr>
          <w:p>
            <w:pPr>
              <w:ind w:left="599"/>
              <w:spacing w:before="16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预算数</w:t>
            </w:r>
          </w:p>
        </w:tc>
      </w:tr>
      <w:tr>
        <w:trPr>
          <w:trHeight w:val="387" w:hRule="atLeast"/>
        </w:trPr>
        <w:tc>
          <w:tcPr>
            <w:tcW w:w="1254" w:type="dxa"/>
            <w:vAlign w:val="top"/>
          </w:tcPr>
          <w:p>
            <w:pPr>
              <w:ind w:left="15"/>
              <w:spacing w:before="121" w:line="22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合计：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1" w:hRule="atLeast"/>
        </w:trPr>
        <w:tc>
          <w:tcPr>
            <w:tcW w:w="12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65"/>
        <w:spacing w:before="7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注：厦门技师学院2025年无市对区转移支付支出预算</w:t>
      </w:r>
    </w:p>
    <w:p>
      <w:pPr>
        <w:spacing w:line="219" w:lineRule="auto"/>
        <w:sectPr>
          <w:pgSz w:w="16830" w:h="11920"/>
          <w:pgMar w:top="410" w:right="811" w:bottom="400" w:left="1054" w:header="0" w:footer="0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left="64"/>
        <w:spacing w:before="122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2"/>
        </w:rPr>
        <w:t>附件10</w:t>
      </w:r>
    </w:p>
    <w:p>
      <w:pPr>
        <w:ind w:left="5348"/>
        <w:spacing w:before="130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部门(单位)整体支出绩效目标表</w:t>
      </w:r>
    </w:p>
    <w:p>
      <w:pPr>
        <w:ind w:left="6834"/>
        <w:spacing w:before="87" w:line="219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2"/>
        </w:rPr>
        <w:t>(2025年度)</w:t>
      </w:r>
    </w:p>
    <w:p>
      <w:pPr>
        <w:spacing w:before="98" w:line="220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2"/>
        </w:rPr>
        <w:t>单位：万元</w:t>
      </w:r>
    </w:p>
    <w:p>
      <w:pPr>
        <w:spacing w:line="14" w:lineRule="exact"/>
        <w:rPr/>
      </w:pPr>
      <w:r/>
    </w:p>
    <w:tbl>
      <w:tblPr>
        <w:tblStyle w:val="TableNormal"/>
        <w:tblW w:w="14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4"/>
        <w:gridCol w:w="1649"/>
        <w:gridCol w:w="1289"/>
        <w:gridCol w:w="1169"/>
        <w:gridCol w:w="2588"/>
        <w:gridCol w:w="1659"/>
        <w:gridCol w:w="1189"/>
        <w:gridCol w:w="1179"/>
        <w:gridCol w:w="2503"/>
      </w:tblGrid>
      <w:tr>
        <w:trPr>
          <w:trHeight w:val="414" w:hRule="atLeast"/>
        </w:trPr>
        <w:tc>
          <w:tcPr>
            <w:tcW w:w="1284" w:type="dxa"/>
            <w:vAlign w:val="top"/>
          </w:tcPr>
          <w:p>
            <w:pPr>
              <w:ind w:left="254"/>
              <w:spacing w:before="113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单位名称</w:t>
            </w:r>
          </w:p>
        </w:tc>
        <w:tc>
          <w:tcPr>
            <w:tcW w:w="13225" w:type="dxa"/>
            <w:vAlign w:val="top"/>
            <w:gridSpan w:val="8"/>
          </w:tcPr>
          <w:p>
            <w:pPr>
              <w:ind w:left="6100"/>
              <w:spacing w:before="11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厦门技师学院</w:t>
            </w:r>
          </w:p>
        </w:tc>
      </w:tr>
      <w:tr>
        <w:trPr>
          <w:trHeight w:val="489" w:hRule="atLeast"/>
        </w:trPr>
        <w:tc>
          <w:tcPr>
            <w:tcW w:w="12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pStyle w:val="TableText"/>
              <w:spacing w:line="314" w:lineRule="auto"/>
              <w:rPr/>
            </w:pPr>
            <w:r/>
          </w:p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254"/>
              <w:spacing w:before="6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预算金额</w:t>
            </w:r>
          </w:p>
        </w:tc>
        <w:tc>
          <w:tcPr>
            <w:tcW w:w="1649" w:type="dxa"/>
            <w:vAlign w:val="top"/>
          </w:tcPr>
          <w:p>
            <w:pPr>
              <w:ind w:left="430"/>
              <w:spacing w:before="14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支出结构</w:t>
            </w:r>
          </w:p>
        </w:tc>
        <w:tc>
          <w:tcPr>
            <w:tcW w:w="1289" w:type="dxa"/>
            <w:vAlign w:val="top"/>
          </w:tcPr>
          <w:p>
            <w:pPr>
              <w:ind w:left="294"/>
              <w:spacing w:before="146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5"/>
              </w:rPr>
              <w:t>资金总额</w:t>
            </w:r>
          </w:p>
        </w:tc>
        <w:tc>
          <w:tcPr>
            <w:tcW w:w="1169" w:type="dxa"/>
            <w:vAlign w:val="top"/>
          </w:tcPr>
          <w:p>
            <w:pPr>
              <w:ind w:left="474" w:hanging="452"/>
              <w:spacing w:before="59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其中：财政资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金</w:t>
            </w:r>
          </w:p>
        </w:tc>
        <w:tc>
          <w:tcPr>
            <w:tcW w:w="2588" w:type="dxa"/>
            <w:vAlign w:val="top"/>
          </w:tcPr>
          <w:p>
            <w:pPr>
              <w:ind w:left="903"/>
              <w:spacing w:before="14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投入计划</w:t>
            </w:r>
          </w:p>
        </w:tc>
        <w:tc>
          <w:tcPr>
            <w:tcW w:w="1659" w:type="dxa"/>
            <w:vAlign w:val="top"/>
          </w:tcPr>
          <w:p>
            <w:pPr>
              <w:ind w:left="445"/>
              <w:spacing w:before="14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支出结构</w:t>
            </w:r>
          </w:p>
        </w:tc>
        <w:tc>
          <w:tcPr>
            <w:tcW w:w="1189" w:type="dxa"/>
            <w:vAlign w:val="top"/>
          </w:tcPr>
          <w:p>
            <w:pPr>
              <w:ind w:left="206"/>
              <w:spacing w:before="14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179" w:type="dxa"/>
            <w:vAlign w:val="top"/>
          </w:tcPr>
          <w:p>
            <w:pPr>
              <w:ind w:left="495" w:hanging="478"/>
              <w:spacing w:before="59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其中：财政资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金</w:t>
            </w:r>
          </w:p>
        </w:tc>
        <w:tc>
          <w:tcPr>
            <w:tcW w:w="2503" w:type="dxa"/>
            <w:vAlign w:val="top"/>
          </w:tcPr>
          <w:p>
            <w:pPr>
              <w:ind w:left="868"/>
              <w:spacing w:before="14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投入计划</w:t>
            </w:r>
          </w:p>
        </w:tc>
      </w:tr>
      <w:tr>
        <w:trPr>
          <w:trHeight w:val="569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</w:tcPr>
          <w:p>
            <w:pPr>
              <w:ind w:left="430"/>
              <w:spacing w:before="190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人员支出</w:t>
            </w:r>
          </w:p>
        </w:tc>
        <w:tc>
          <w:tcPr>
            <w:tcW w:w="1289" w:type="dxa"/>
            <w:vAlign w:val="top"/>
          </w:tcPr>
          <w:p>
            <w:pPr>
              <w:ind w:right="23"/>
              <w:spacing w:before="215" w:line="18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13,767.32</w:t>
            </w:r>
          </w:p>
        </w:tc>
        <w:tc>
          <w:tcPr>
            <w:tcW w:w="1169" w:type="dxa"/>
            <w:vAlign w:val="top"/>
          </w:tcPr>
          <w:p>
            <w:pPr>
              <w:ind w:right="22"/>
              <w:spacing w:before="215" w:line="18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13,767.32</w:t>
            </w:r>
          </w:p>
        </w:tc>
        <w:tc>
          <w:tcPr>
            <w:tcW w:w="2588" w:type="dxa"/>
            <w:vAlign w:val="top"/>
          </w:tcPr>
          <w:p>
            <w:pPr>
              <w:ind w:left="123" w:right="79" w:firstLine="20"/>
              <w:spacing w:before="8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第一季度25%,第二季度25%,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第三季度25%,第四季度25%。</w:t>
            </w:r>
          </w:p>
        </w:tc>
        <w:tc>
          <w:tcPr>
            <w:tcW w:w="1659" w:type="dxa"/>
            <w:vAlign w:val="top"/>
          </w:tcPr>
          <w:p>
            <w:pPr>
              <w:ind w:left="445"/>
              <w:spacing w:before="190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发展经费</w:t>
            </w:r>
          </w:p>
        </w:tc>
        <w:tc>
          <w:tcPr>
            <w:tcW w:w="1189" w:type="dxa"/>
            <w:vAlign w:val="top"/>
          </w:tcPr>
          <w:p>
            <w:pPr>
              <w:ind w:right="23"/>
              <w:spacing w:before="215" w:line="18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1,060.00</w:t>
            </w:r>
          </w:p>
        </w:tc>
        <w:tc>
          <w:tcPr>
            <w:tcW w:w="1179" w:type="dxa"/>
            <w:vAlign w:val="top"/>
          </w:tcPr>
          <w:p>
            <w:pPr>
              <w:ind w:right="22"/>
              <w:spacing w:before="215" w:line="18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1,060.00</w:t>
            </w:r>
          </w:p>
        </w:tc>
        <w:tc>
          <w:tcPr>
            <w:tcW w:w="2503" w:type="dxa"/>
            <w:vAlign w:val="top"/>
          </w:tcPr>
          <w:p>
            <w:pPr>
              <w:ind w:left="38" w:right="45" w:firstLine="70"/>
              <w:spacing w:before="7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第一季度25%,第二季度25%,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第三季度25%,第四季度25%。</w:t>
            </w:r>
          </w:p>
        </w:tc>
      </w:tr>
      <w:tr>
        <w:trPr>
          <w:trHeight w:val="549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</w:tcPr>
          <w:p>
            <w:pPr>
              <w:ind w:left="430"/>
              <w:spacing w:before="181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公用支出</w:t>
            </w:r>
          </w:p>
        </w:tc>
        <w:tc>
          <w:tcPr>
            <w:tcW w:w="1289" w:type="dxa"/>
            <w:vAlign w:val="top"/>
          </w:tcPr>
          <w:p>
            <w:pPr>
              <w:ind w:right="5"/>
              <w:spacing w:before="207" w:line="183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9,886.59</w:t>
            </w:r>
          </w:p>
        </w:tc>
        <w:tc>
          <w:tcPr>
            <w:tcW w:w="1169" w:type="dxa"/>
            <w:vAlign w:val="top"/>
          </w:tcPr>
          <w:p>
            <w:pPr>
              <w:ind w:right="4"/>
              <w:spacing w:before="207" w:line="183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8,683.59</w:t>
            </w:r>
          </w:p>
        </w:tc>
        <w:tc>
          <w:tcPr>
            <w:tcW w:w="2588" w:type="dxa"/>
            <w:vAlign w:val="top"/>
          </w:tcPr>
          <w:p>
            <w:pPr>
              <w:ind w:left="103" w:right="95" w:firstLine="40"/>
              <w:spacing w:before="88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第一季度25%,第二季度25%,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第三季度25%,第四季度25%。</w:t>
            </w:r>
          </w:p>
        </w:tc>
        <w:tc>
          <w:tcPr>
            <w:tcW w:w="1659" w:type="dxa"/>
            <w:vAlign w:val="top"/>
          </w:tcPr>
          <w:p>
            <w:pPr>
              <w:ind w:left="445"/>
              <w:spacing w:before="181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基建项目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2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</w:tcPr>
          <w:p>
            <w:pPr>
              <w:ind w:left="430"/>
              <w:spacing w:before="191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部门专项</w:t>
            </w:r>
          </w:p>
        </w:tc>
        <w:tc>
          <w:tcPr>
            <w:tcW w:w="1289" w:type="dxa"/>
            <w:vAlign w:val="top"/>
          </w:tcPr>
          <w:p>
            <w:pPr>
              <w:ind w:right="4"/>
              <w:spacing w:before="240" w:line="183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666.70</w:t>
            </w:r>
          </w:p>
        </w:tc>
        <w:tc>
          <w:tcPr>
            <w:tcW w:w="1169" w:type="dxa"/>
            <w:vAlign w:val="top"/>
          </w:tcPr>
          <w:p>
            <w:pPr>
              <w:ind w:right="3"/>
              <w:spacing w:before="240" w:line="183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666.70</w:t>
            </w:r>
          </w:p>
        </w:tc>
        <w:tc>
          <w:tcPr>
            <w:tcW w:w="2588" w:type="dxa"/>
            <w:vAlign w:val="top"/>
          </w:tcPr>
          <w:p>
            <w:pPr>
              <w:ind w:left="33"/>
              <w:spacing w:before="191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第一季度100%。</w:t>
            </w:r>
          </w:p>
        </w:tc>
        <w:tc>
          <w:tcPr>
            <w:tcW w:w="1659" w:type="dxa"/>
            <w:vAlign w:val="top"/>
          </w:tcPr>
          <w:p>
            <w:pPr>
              <w:ind w:left="635"/>
              <w:spacing w:before="19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合计</w:t>
            </w:r>
          </w:p>
        </w:tc>
        <w:tc>
          <w:tcPr>
            <w:tcW w:w="1189" w:type="dxa"/>
            <w:vAlign w:val="top"/>
          </w:tcPr>
          <w:p>
            <w:pPr>
              <w:ind w:left="337"/>
              <w:spacing w:before="21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25,380.6</w:t>
            </w:r>
          </w:p>
        </w:tc>
        <w:tc>
          <w:tcPr>
            <w:tcW w:w="1179" w:type="dxa"/>
            <w:vAlign w:val="top"/>
          </w:tcPr>
          <w:p>
            <w:pPr>
              <w:ind w:left="337"/>
              <w:spacing w:before="21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24,177.6</w:t>
            </w:r>
          </w:p>
        </w:tc>
        <w:tc>
          <w:tcPr>
            <w:tcW w:w="25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12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54"/>
              <w:spacing w:before="61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绩效目标</w:t>
            </w:r>
          </w:p>
        </w:tc>
        <w:tc>
          <w:tcPr>
            <w:tcW w:w="1649" w:type="dxa"/>
            <w:vAlign w:val="top"/>
          </w:tcPr>
          <w:p>
            <w:pPr>
              <w:ind w:left="241"/>
              <w:spacing w:before="9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年度工作任务</w:t>
            </w:r>
          </w:p>
        </w:tc>
        <w:tc>
          <w:tcPr>
            <w:tcW w:w="2458" w:type="dxa"/>
            <w:vAlign w:val="top"/>
            <w:gridSpan w:val="2"/>
          </w:tcPr>
          <w:p>
            <w:pPr>
              <w:ind w:left="874"/>
              <w:spacing w:before="90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4"/>
              </w:rPr>
              <w:t>绩效指标</w:t>
            </w:r>
          </w:p>
        </w:tc>
        <w:tc>
          <w:tcPr>
            <w:tcW w:w="2588" w:type="dxa"/>
            <w:vAlign w:val="top"/>
          </w:tcPr>
          <w:p>
            <w:pPr>
              <w:ind w:left="906"/>
              <w:spacing w:before="90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1"/>
              </w:rPr>
              <w:t>指标方向</w:t>
            </w:r>
          </w:p>
        </w:tc>
        <w:tc>
          <w:tcPr>
            <w:tcW w:w="1659" w:type="dxa"/>
            <w:vAlign w:val="top"/>
          </w:tcPr>
          <w:p>
            <w:pPr>
              <w:ind w:left="536"/>
              <w:spacing w:before="9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目标值</w:t>
            </w:r>
          </w:p>
        </w:tc>
        <w:tc>
          <w:tcPr>
            <w:tcW w:w="1189" w:type="dxa"/>
            <w:vAlign w:val="top"/>
          </w:tcPr>
          <w:p>
            <w:pPr>
              <w:ind w:left="206"/>
              <w:spacing w:before="93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计量单位</w:t>
            </w:r>
          </w:p>
        </w:tc>
        <w:tc>
          <w:tcPr>
            <w:tcW w:w="1179" w:type="dxa"/>
            <w:vAlign w:val="top"/>
          </w:tcPr>
          <w:p>
            <w:pPr>
              <w:ind w:left="237"/>
              <w:spacing w:before="93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涉及项目</w:t>
            </w:r>
          </w:p>
        </w:tc>
        <w:tc>
          <w:tcPr>
            <w:tcW w:w="2503" w:type="dxa"/>
            <w:vAlign w:val="top"/>
          </w:tcPr>
          <w:p>
            <w:pPr>
              <w:ind w:left="681"/>
              <w:spacing w:before="9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4"/>
              </w:rPr>
              <w:t>涉及财政资金</w:t>
            </w:r>
          </w:p>
        </w:tc>
      </w:tr>
      <w:tr>
        <w:trPr>
          <w:trHeight w:val="379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51"/>
              <w:spacing w:before="61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推动基础教育发展</w:t>
            </w:r>
          </w:p>
        </w:tc>
        <w:tc>
          <w:tcPr>
            <w:tcW w:w="2458" w:type="dxa"/>
            <w:vAlign w:val="top"/>
            <w:gridSpan w:val="2"/>
          </w:tcPr>
          <w:p>
            <w:pPr>
              <w:ind w:left="11"/>
              <w:spacing w:before="10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实训楼疏散楼梯</w:t>
            </w:r>
          </w:p>
        </w:tc>
        <w:tc>
          <w:tcPr>
            <w:tcW w:w="2588" w:type="dxa"/>
            <w:vAlign w:val="top"/>
          </w:tcPr>
          <w:p>
            <w:pPr>
              <w:ind w:left="1093"/>
              <w:spacing w:before="10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等于</w:t>
            </w:r>
          </w:p>
        </w:tc>
        <w:tc>
          <w:tcPr>
            <w:tcW w:w="1659" w:type="dxa"/>
            <w:vAlign w:val="top"/>
          </w:tcPr>
          <w:p>
            <w:pPr>
              <w:ind w:left="776"/>
              <w:spacing w:before="150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ind w:left="496"/>
              <w:spacing w:before="103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套</w:t>
            </w:r>
          </w:p>
        </w:tc>
        <w:tc>
          <w:tcPr>
            <w:tcW w:w="11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7" w:lineRule="auto"/>
              <w:rPr/>
            </w:pPr>
            <w:r/>
          </w:p>
          <w:p>
            <w:pPr>
              <w:ind w:left="17" w:right="19"/>
              <w:spacing w:before="61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后勤提升改造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项 目</w:t>
            </w:r>
          </w:p>
        </w:tc>
        <w:tc>
          <w:tcPr>
            <w:tcW w:w="25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958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425.00</w:t>
            </w:r>
          </w:p>
        </w:tc>
      </w:tr>
      <w:tr>
        <w:trPr>
          <w:trHeight w:val="369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58" w:type="dxa"/>
            <w:vAlign w:val="top"/>
            <w:gridSpan w:val="2"/>
          </w:tcPr>
          <w:p>
            <w:pPr>
              <w:ind w:left="11"/>
              <w:spacing w:before="94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当年增加学生数</w:t>
            </w:r>
          </w:p>
        </w:tc>
        <w:tc>
          <w:tcPr>
            <w:tcW w:w="2588" w:type="dxa"/>
            <w:vAlign w:val="top"/>
          </w:tcPr>
          <w:p>
            <w:pPr>
              <w:ind w:left="903"/>
              <w:spacing w:before="94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大于等于</w:t>
            </w:r>
          </w:p>
        </w:tc>
        <w:tc>
          <w:tcPr>
            <w:tcW w:w="1659" w:type="dxa"/>
            <w:vAlign w:val="top"/>
          </w:tcPr>
          <w:p>
            <w:pPr>
              <w:ind w:left="635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2300</w:t>
            </w:r>
          </w:p>
        </w:tc>
        <w:tc>
          <w:tcPr>
            <w:tcW w:w="1189" w:type="dxa"/>
            <w:vAlign w:val="top"/>
          </w:tcPr>
          <w:p>
            <w:pPr>
              <w:ind w:left="496"/>
              <w:spacing w:before="9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人</w:t>
            </w:r>
          </w:p>
        </w:tc>
        <w:tc>
          <w:tcPr>
            <w:tcW w:w="11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58" w:type="dxa"/>
            <w:vAlign w:val="top"/>
            <w:gridSpan w:val="2"/>
          </w:tcPr>
          <w:p>
            <w:pPr>
              <w:ind w:left="11"/>
              <w:spacing w:before="74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完成学院老化设施设备更新修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缮需求</w:t>
            </w:r>
          </w:p>
        </w:tc>
        <w:tc>
          <w:tcPr>
            <w:tcW w:w="2588" w:type="dxa"/>
            <w:vAlign w:val="top"/>
          </w:tcPr>
          <w:p>
            <w:pPr>
              <w:ind w:left="903"/>
              <w:spacing w:before="164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大于等于</w:t>
            </w:r>
          </w:p>
        </w:tc>
        <w:tc>
          <w:tcPr>
            <w:tcW w:w="1659" w:type="dxa"/>
            <w:vAlign w:val="top"/>
          </w:tcPr>
          <w:p>
            <w:pPr>
              <w:ind w:left="725"/>
              <w:spacing w:before="21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85</w:t>
            </w:r>
          </w:p>
        </w:tc>
        <w:tc>
          <w:tcPr>
            <w:tcW w:w="1189" w:type="dxa"/>
            <w:vAlign w:val="top"/>
          </w:tcPr>
          <w:p>
            <w:pPr>
              <w:ind w:left="306"/>
              <w:spacing w:before="165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百分比</w:t>
            </w:r>
          </w:p>
        </w:tc>
        <w:tc>
          <w:tcPr>
            <w:tcW w:w="11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51"/>
              <w:spacing w:before="6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推动职业教育发展</w:t>
            </w:r>
          </w:p>
        </w:tc>
        <w:tc>
          <w:tcPr>
            <w:tcW w:w="2458" w:type="dxa"/>
            <w:vAlign w:val="top"/>
            <w:gridSpan w:val="2"/>
          </w:tcPr>
          <w:p>
            <w:pPr>
              <w:ind w:left="11"/>
              <w:spacing w:before="56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新课程、新专业实训室设备购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置数</w:t>
            </w:r>
          </w:p>
        </w:tc>
        <w:tc>
          <w:tcPr>
            <w:tcW w:w="2588" w:type="dxa"/>
            <w:vAlign w:val="top"/>
          </w:tcPr>
          <w:p>
            <w:pPr>
              <w:ind w:left="903"/>
              <w:spacing w:before="165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大于等于</w:t>
            </w:r>
          </w:p>
        </w:tc>
        <w:tc>
          <w:tcPr>
            <w:tcW w:w="1659" w:type="dxa"/>
            <w:vAlign w:val="top"/>
          </w:tcPr>
          <w:p>
            <w:pPr>
              <w:ind w:left="725"/>
              <w:spacing w:before="215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75</w:t>
            </w:r>
          </w:p>
        </w:tc>
        <w:tc>
          <w:tcPr>
            <w:tcW w:w="1189" w:type="dxa"/>
            <w:vAlign w:val="top"/>
          </w:tcPr>
          <w:p>
            <w:pPr>
              <w:ind w:left="496"/>
              <w:spacing w:before="16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套</w:t>
            </w:r>
          </w:p>
        </w:tc>
        <w:tc>
          <w:tcPr>
            <w:tcW w:w="11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17" w:right="20"/>
              <w:spacing w:before="62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教学专用设备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、设施购置</w:t>
            </w:r>
          </w:p>
        </w:tc>
        <w:tc>
          <w:tcPr>
            <w:tcW w:w="25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958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635.00</w:t>
            </w:r>
          </w:p>
        </w:tc>
      </w:tr>
      <w:tr>
        <w:trPr>
          <w:trHeight w:val="360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58" w:type="dxa"/>
            <w:vAlign w:val="top"/>
            <w:gridSpan w:val="2"/>
          </w:tcPr>
          <w:p>
            <w:pPr>
              <w:ind w:left="11"/>
              <w:spacing w:before="95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培训、鉴定社会人员人次</w:t>
            </w:r>
          </w:p>
        </w:tc>
        <w:tc>
          <w:tcPr>
            <w:tcW w:w="2588" w:type="dxa"/>
            <w:vAlign w:val="top"/>
          </w:tcPr>
          <w:p>
            <w:pPr>
              <w:ind w:left="903"/>
              <w:spacing w:before="96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大于等于</w:t>
            </w:r>
          </w:p>
        </w:tc>
        <w:tc>
          <w:tcPr>
            <w:tcW w:w="1659" w:type="dxa"/>
            <w:vAlign w:val="top"/>
          </w:tcPr>
          <w:p>
            <w:pPr>
              <w:ind w:left="58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10000</w:t>
            </w:r>
          </w:p>
        </w:tc>
        <w:tc>
          <w:tcPr>
            <w:tcW w:w="1189" w:type="dxa"/>
            <w:vAlign w:val="top"/>
          </w:tcPr>
          <w:p>
            <w:pPr>
              <w:ind w:left="396"/>
              <w:spacing w:before="96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人次</w:t>
            </w:r>
          </w:p>
        </w:tc>
        <w:tc>
          <w:tcPr>
            <w:tcW w:w="11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58" w:type="dxa"/>
            <w:vAlign w:val="top"/>
            <w:gridSpan w:val="2"/>
          </w:tcPr>
          <w:p>
            <w:pPr>
              <w:ind w:left="11"/>
              <w:spacing w:before="96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学生毕业就业率</w:t>
            </w:r>
          </w:p>
        </w:tc>
        <w:tc>
          <w:tcPr>
            <w:tcW w:w="2588" w:type="dxa"/>
            <w:vAlign w:val="top"/>
          </w:tcPr>
          <w:p>
            <w:pPr>
              <w:ind w:left="903"/>
              <w:spacing w:before="96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大于等于</w:t>
            </w:r>
          </w:p>
        </w:tc>
        <w:tc>
          <w:tcPr>
            <w:tcW w:w="1659" w:type="dxa"/>
            <w:vAlign w:val="top"/>
          </w:tcPr>
          <w:p>
            <w:pPr>
              <w:ind w:left="725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99</w:t>
            </w:r>
          </w:p>
        </w:tc>
        <w:tc>
          <w:tcPr>
            <w:tcW w:w="1189" w:type="dxa"/>
            <w:vAlign w:val="top"/>
          </w:tcPr>
          <w:p>
            <w:pPr>
              <w:ind w:left="306"/>
              <w:spacing w:before="9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百分比</w:t>
            </w:r>
          </w:p>
        </w:tc>
        <w:tc>
          <w:tcPr>
            <w:tcW w:w="11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58" w:type="dxa"/>
            <w:vAlign w:val="top"/>
            <w:gridSpan w:val="2"/>
          </w:tcPr>
          <w:p>
            <w:pPr>
              <w:ind w:left="11"/>
              <w:spacing w:before="96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新增培养学生数</w:t>
            </w:r>
          </w:p>
        </w:tc>
        <w:tc>
          <w:tcPr>
            <w:tcW w:w="2588" w:type="dxa"/>
            <w:vAlign w:val="top"/>
          </w:tcPr>
          <w:p>
            <w:pPr>
              <w:ind w:left="903"/>
              <w:spacing w:before="96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大于等于</w:t>
            </w:r>
          </w:p>
        </w:tc>
        <w:tc>
          <w:tcPr>
            <w:tcW w:w="1659" w:type="dxa"/>
            <w:vAlign w:val="top"/>
          </w:tcPr>
          <w:p>
            <w:pPr>
              <w:ind w:left="635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2300</w:t>
            </w:r>
          </w:p>
        </w:tc>
        <w:tc>
          <w:tcPr>
            <w:tcW w:w="1189" w:type="dxa"/>
            <w:vAlign w:val="top"/>
          </w:tcPr>
          <w:p>
            <w:pPr>
              <w:ind w:left="496"/>
              <w:spacing w:before="99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人</w:t>
            </w:r>
          </w:p>
        </w:tc>
        <w:tc>
          <w:tcPr>
            <w:tcW w:w="11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9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58" w:type="dxa"/>
            <w:vAlign w:val="top"/>
            <w:gridSpan w:val="2"/>
          </w:tcPr>
          <w:p>
            <w:pPr>
              <w:ind w:left="11"/>
              <w:spacing w:before="96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师生满意度</w:t>
            </w:r>
          </w:p>
        </w:tc>
        <w:tc>
          <w:tcPr>
            <w:tcW w:w="2588" w:type="dxa"/>
            <w:vAlign w:val="top"/>
          </w:tcPr>
          <w:p>
            <w:pPr>
              <w:ind w:left="903"/>
              <w:spacing w:before="96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大于等于</w:t>
            </w:r>
          </w:p>
        </w:tc>
        <w:tc>
          <w:tcPr>
            <w:tcW w:w="1659" w:type="dxa"/>
            <w:vAlign w:val="top"/>
          </w:tcPr>
          <w:p>
            <w:pPr>
              <w:ind w:left="725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85</w:t>
            </w:r>
          </w:p>
        </w:tc>
        <w:tc>
          <w:tcPr>
            <w:tcW w:w="1189" w:type="dxa"/>
            <w:vAlign w:val="top"/>
          </w:tcPr>
          <w:p>
            <w:pPr>
              <w:ind w:left="306"/>
              <w:spacing w:before="9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百分比</w:t>
            </w:r>
          </w:p>
        </w:tc>
        <w:tc>
          <w:tcPr>
            <w:tcW w:w="11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58" w:type="dxa"/>
            <w:vAlign w:val="top"/>
            <w:gridSpan w:val="2"/>
          </w:tcPr>
          <w:p>
            <w:pPr>
              <w:ind w:left="11"/>
              <w:spacing w:before="9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实训室改造数</w:t>
            </w:r>
          </w:p>
        </w:tc>
        <w:tc>
          <w:tcPr>
            <w:tcW w:w="2588" w:type="dxa"/>
            <w:vAlign w:val="top"/>
          </w:tcPr>
          <w:p>
            <w:pPr>
              <w:ind w:left="1093"/>
              <w:spacing w:before="9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等于</w:t>
            </w:r>
          </w:p>
        </w:tc>
        <w:tc>
          <w:tcPr>
            <w:tcW w:w="1659" w:type="dxa"/>
            <w:vAlign w:val="top"/>
          </w:tcPr>
          <w:p>
            <w:pPr>
              <w:ind w:left="776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189" w:type="dxa"/>
            <w:vAlign w:val="top"/>
          </w:tcPr>
          <w:p>
            <w:pPr>
              <w:ind w:left="496"/>
              <w:spacing w:before="10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间</w:t>
            </w:r>
          </w:p>
        </w:tc>
        <w:tc>
          <w:tcPr>
            <w:tcW w:w="11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20"/>
          <w:pgMar w:top="1013" w:right="1018" w:bottom="400" w:left="125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5"/>
        <w:spacing w:before="3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7"/>
        </w:rPr>
        <w:t>附件11</w:t>
      </w:r>
    </w:p>
    <w:p>
      <w:pPr>
        <w:ind w:left="5009"/>
        <w:spacing w:before="78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</w:rPr>
        <w:t>一级项目绩效目标表</w:t>
      </w:r>
    </w:p>
    <w:p>
      <w:pPr>
        <w:ind w:left="5854"/>
        <w:spacing w:before="6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5"/>
        </w:rPr>
        <w:t>(2025年)</w:t>
      </w:r>
    </w:p>
    <w:p>
      <w:pPr>
        <w:spacing w:line="14" w:lineRule="exact"/>
        <w:rPr/>
      </w:pPr>
      <w:r/>
    </w:p>
    <w:tbl>
      <w:tblPr>
        <w:tblStyle w:val="TableNormal"/>
        <w:tblW w:w="1257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4"/>
        <w:gridCol w:w="1589"/>
        <w:gridCol w:w="1728"/>
        <w:gridCol w:w="1609"/>
        <w:gridCol w:w="1379"/>
        <w:gridCol w:w="1768"/>
        <w:gridCol w:w="1539"/>
        <w:gridCol w:w="1585"/>
      </w:tblGrid>
      <w:tr>
        <w:trPr>
          <w:trHeight w:val="404" w:hRule="atLeast"/>
        </w:trPr>
        <w:tc>
          <w:tcPr>
            <w:tcW w:w="1374" w:type="dxa"/>
            <w:vAlign w:val="top"/>
          </w:tcPr>
          <w:p>
            <w:pPr>
              <w:ind w:left="375"/>
              <w:spacing w:before="13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项目名称</w:t>
            </w:r>
          </w:p>
        </w:tc>
        <w:tc>
          <w:tcPr>
            <w:tcW w:w="3317" w:type="dxa"/>
            <w:vAlign w:val="top"/>
            <w:gridSpan w:val="2"/>
          </w:tcPr>
          <w:p>
            <w:pPr>
              <w:ind w:left="10"/>
              <w:spacing w:before="13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提升办学条件</w:t>
            </w:r>
          </w:p>
        </w:tc>
        <w:tc>
          <w:tcPr>
            <w:tcW w:w="2988" w:type="dxa"/>
            <w:vAlign w:val="top"/>
            <w:gridSpan w:val="2"/>
          </w:tcPr>
          <w:p>
            <w:pPr>
              <w:ind w:left="1184"/>
              <w:spacing w:before="13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实施期限</w:t>
            </w:r>
          </w:p>
        </w:tc>
        <w:tc>
          <w:tcPr>
            <w:tcW w:w="4892" w:type="dxa"/>
            <w:vAlign w:val="top"/>
            <w:gridSpan w:val="3"/>
          </w:tcPr>
          <w:p>
            <w:pPr>
              <w:ind w:left="5"/>
              <w:spacing w:before="13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>固定性项目</w:t>
            </w:r>
          </w:p>
        </w:tc>
      </w:tr>
      <w:tr>
        <w:trPr>
          <w:trHeight w:val="409" w:hRule="atLeast"/>
        </w:trPr>
        <w:tc>
          <w:tcPr>
            <w:tcW w:w="1374" w:type="dxa"/>
            <w:vAlign w:val="top"/>
          </w:tcPr>
          <w:p>
            <w:pPr>
              <w:ind w:left="375"/>
              <w:spacing w:before="127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实施单位</w:t>
            </w:r>
          </w:p>
        </w:tc>
        <w:tc>
          <w:tcPr>
            <w:tcW w:w="3317" w:type="dxa"/>
            <w:vAlign w:val="top"/>
            <w:gridSpan w:val="2"/>
          </w:tcPr>
          <w:p>
            <w:pPr>
              <w:ind w:left="10"/>
              <w:spacing w:before="12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厦门技师学院</w:t>
            </w:r>
          </w:p>
        </w:tc>
        <w:tc>
          <w:tcPr>
            <w:tcW w:w="2988" w:type="dxa"/>
            <w:vAlign w:val="top"/>
            <w:gridSpan w:val="2"/>
          </w:tcPr>
          <w:p>
            <w:pPr>
              <w:ind w:left="1184"/>
              <w:spacing w:before="12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主管部门</w:t>
            </w:r>
          </w:p>
        </w:tc>
        <w:tc>
          <w:tcPr>
            <w:tcW w:w="4892" w:type="dxa"/>
            <w:vAlign w:val="top"/>
            <w:gridSpan w:val="3"/>
          </w:tcPr>
          <w:p>
            <w:pPr>
              <w:ind w:left="5"/>
              <w:spacing w:before="12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厦门技师学院</w:t>
            </w:r>
          </w:p>
        </w:tc>
      </w:tr>
      <w:tr>
        <w:trPr>
          <w:trHeight w:val="399" w:hRule="atLeast"/>
        </w:trPr>
        <w:tc>
          <w:tcPr>
            <w:tcW w:w="1374" w:type="dxa"/>
            <w:vAlign w:val="top"/>
          </w:tcPr>
          <w:p>
            <w:pPr>
              <w:ind w:left="454"/>
              <w:spacing w:before="12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总目标</w:t>
            </w:r>
          </w:p>
        </w:tc>
        <w:tc>
          <w:tcPr>
            <w:tcW w:w="11197" w:type="dxa"/>
            <w:vAlign w:val="top"/>
            <w:gridSpan w:val="7"/>
          </w:tcPr>
          <w:p>
            <w:pPr>
              <w:ind w:left="10"/>
              <w:spacing w:before="12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通过改造、修缮学院基础设施设备保障师生安全。</w:t>
            </w:r>
          </w:p>
        </w:tc>
      </w:tr>
      <w:tr>
        <w:trPr>
          <w:trHeight w:val="400" w:hRule="atLeast"/>
        </w:trPr>
        <w:tc>
          <w:tcPr>
            <w:tcW w:w="13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375"/>
              <w:spacing w:before="4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投入目标</w:t>
            </w:r>
          </w:p>
        </w:tc>
        <w:tc>
          <w:tcPr>
            <w:tcW w:w="3317" w:type="dxa"/>
            <w:vAlign w:val="top"/>
            <w:gridSpan w:val="2"/>
          </w:tcPr>
          <w:p>
            <w:pPr>
              <w:ind w:left="1350"/>
              <w:spacing w:before="12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预算资金</w:t>
            </w:r>
          </w:p>
        </w:tc>
        <w:tc>
          <w:tcPr>
            <w:tcW w:w="1609" w:type="dxa"/>
            <w:vAlign w:val="top"/>
          </w:tcPr>
          <w:p>
            <w:pPr>
              <w:ind w:left="1114"/>
              <w:spacing w:before="167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425.00</w:t>
            </w:r>
          </w:p>
        </w:tc>
        <w:tc>
          <w:tcPr>
            <w:tcW w:w="1379" w:type="dxa"/>
            <w:vAlign w:val="top"/>
          </w:tcPr>
          <w:p>
            <w:pPr>
              <w:ind w:left="535"/>
              <w:spacing w:before="12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万元</w:t>
            </w:r>
          </w:p>
        </w:tc>
        <w:tc>
          <w:tcPr>
            <w:tcW w:w="1768" w:type="dxa"/>
            <w:vAlign w:val="top"/>
          </w:tcPr>
          <w:p>
            <w:pPr>
              <w:ind w:left="18"/>
              <w:spacing w:before="12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3"/>
              </w:rPr>
              <w:t>其中：财政拨款数</w:t>
            </w:r>
          </w:p>
        </w:tc>
        <w:tc>
          <w:tcPr>
            <w:tcW w:w="1539" w:type="dxa"/>
            <w:vAlign w:val="top"/>
          </w:tcPr>
          <w:p>
            <w:pPr>
              <w:ind w:left="1048"/>
              <w:spacing w:before="167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425.00</w:t>
            </w:r>
          </w:p>
        </w:tc>
        <w:tc>
          <w:tcPr>
            <w:tcW w:w="1585" w:type="dxa"/>
            <w:vAlign w:val="top"/>
          </w:tcPr>
          <w:p>
            <w:pPr>
              <w:ind w:left="639"/>
              <w:spacing w:before="12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万元</w:t>
            </w:r>
          </w:p>
        </w:tc>
      </w:tr>
      <w:tr>
        <w:trPr>
          <w:trHeight w:val="459" w:hRule="atLeast"/>
        </w:trPr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17" w:type="dxa"/>
            <w:vAlign w:val="top"/>
            <w:gridSpan w:val="2"/>
          </w:tcPr>
          <w:p>
            <w:pPr>
              <w:ind w:left="1201"/>
              <w:spacing w:before="15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资金使用范围</w:t>
            </w:r>
          </w:p>
        </w:tc>
        <w:tc>
          <w:tcPr>
            <w:tcW w:w="7880" w:type="dxa"/>
            <w:vAlign w:val="top"/>
            <w:gridSpan w:val="5"/>
          </w:tcPr>
          <w:p>
            <w:pPr>
              <w:ind w:left="14"/>
              <w:spacing w:before="109" w:line="20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7"/>
              </w:rPr>
              <w:t>1、学院需对教学楼、办公楼食堂部分已老化的硬件设施及软件进行重新修缮和更新，保障全院师生安全：2、针对校</w:t>
            </w:r>
            <w:r>
              <w:rPr>
                <w:rFonts w:ascii="SimSun" w:hAnsi="SimSun" w:eastAsia="SimSun" w:cs="SimSun"/>
                <w:sz w:val="15"/>
                <w:szCs w:val="15"/>
                <w:spacing w:val="-8"/>
              </w:rPr>
              <w:t>园安全问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>题，需建设相关安全设施，符合校园安全管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理要求，确保师生校内安企。</w:t>
            </w:r>
          </w:p>
        </w:tc>
      </w:tr>
      <w:tr>
        <w:trPr>
          <w:trHeight w:val="439" w:hRule="atLeast"/>
        </w:trPr>
        <w:tc>
          <w:tcPr>
            <w:tcW w:w="13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17" w:type="dxa"/>
            <w:vAlign w:val="top"/>
            <w:gridSpan w:val="2"/>
          </w:tcPr>
          <w:p>
            <w:pPr>
              <w:ind w:left="1201"/>
              <w:spacing w:before="150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资金投入计划</w:t>
            </w:r>
          </w:p>
        </w:tc>
        <w:tc>
          <w:tcPr>
            <w:tcW w:w="7880" w:type="dxa"/>
            <w:vAlign w:val="top"/>
            <w:gridSpan w:val="5"/>
          </w:tcPr>
          <w:p>
            <w:pPr>
              <w:ind w:left="14" w:right="3430"/>
              <w:spacing w:before="89" w:line="20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提升办学条件项目学院2025年计划建设425万元，计划支出进度为： </w:t>
            </w:r>
            <w:r>
              <w:rPr>
                <w:rFonts w:ascii="SimSun" w:hAnsi="SimSun" w:eastAsia="SimSun" w:cs="SimSun"/>
                <w:sz w:val="15"/>
                <w:szCs w:val="15"/>
              </w:rPr>
              <w:t>第一季度40%;第二季度15%;第三季度25%;第四季度20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%。</w:t>
            </w:r>
          </w:p>
        </w:tc>
      </w:tr>
      <w:tr>
        <w:trPr>
          <w:trHeight w:val="409" w:hRule="atLeast"/>
        </w:trPr>
        <w:tc>
          <w:tcPr>
            <w:tcW w:w="13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375"/>
              <w:spacing w:before="4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绩效指标</w:t>
            </w:r>
          </w:p>
        </w:tc>
        <w:tc>
          <w:tcPr>
            <w:tcW w:w="1589" w:type="dxa"/>
            <w:vAlign w:val="top"/>
          </w:tcPr>
          <w:p>
            <w:pPr>
              <w:ind w:left="481"/>
              <w:spacing w:before="13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一级指标</w:t>
            </w:r>
          </w:p>
        </w:tc>
        <w:tc>
          <w:tcPr>
            <w:tcW w:w="1728" w:type="dxa"/>
            <w:vAlign w:val="top"/>
          </w:tcPr>
          <w:p>
            <w:pPr>
              <w:ind w:left="551"/>
              <w:spacing w:before="13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二级指标</w:t>
            </w:r>
          </w:p>
        </w:tc>
        <w:tc>
          <w:tcPr>
            <w:tcW w:w="2988" w:type="dxa"/>
            <w:vAlign w:val="top"/>
            <w:gridSpan w:val="2"/>
          </w:tcPr>
          <w:p>
            <w:pPr>
              <w:ind w:left="1186"/>
              <w:spacing w:before="12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3"/>
              </w:rPr>
              <w:t>三级指标</w:t>
            </w:r>
          </w:p>
        </w:tc>
        <w:tc>
          <w:tcPr>
            <w:tcW w:w="1768" w:type="dxa"/>
            <w:vAlign w:val="top"/>
          </w:tcPr>
          <w:p>
            <w:pPr>
              <w:ind w:left="578"/>
              <w:spacing w:before="12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4"/>
              </w:rPr>
              <w:t>指标方向</w:t>
            </w:r>
          </w:p>
        </w:tc>
        <w:tc>
          <w:tcPr>
            <w:tcW w:w="1539" w:type="dxa"/>
            <w:vAlign w:val="top"/>
          </w:tcPr>
          <w:p>
            <w:pPr>
              <w:ind w:left="537"/>
              <w:spacing w:before="13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目标值</w:t>
            </w:r>
          </w:p>
        </w:tc>
        <w:tc>
          <w:tcPr>
            <w:tcW w:w="1585" w:type="dxa"/>
            <w:vAlign w:val="top"/>
          </w:tcPr>
          <w:p>
            <w:pPr>
              <w:ind w:left="489"/>
              <w:spacing w:before="13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计量单位</w:t>
            </w:r>
          </w:p>
        </w:tc>
      </w:tr>
      <w:tr>
        <w:trPr>
          <w:trHeight w:val="409" w:hRule="atLeast"/>
        </w:trPr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481"/>
              <w:spacing w:before="4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产出指标</w:t>
            </w:r>
          </w:p>
        </w:tc>
        <w:tc>
          <w:tcPr>
            <w:tcW w:w="17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551"/>
              <w:spacing w:before="4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数量指标</w:t>
            </w:r>
          </w:p>
        </w:tc>
        <w:tc>
          <w:tcPr>
            <w:tcW w:w="2988" w:type="dxa"/>
            <w:vAlign w:val="top"/>
            <w:gridSpan w:val="2"/>
          </w:tcPr>
          <w:p>
            <w:pPr>
              <w:ind w:left="1033"/>
              <w:spacing w:before="13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教学楼改造数</w:t>
            </w:r>
          </w:p>
        </w:tc>
        <w:tc>
          <w:tcPr>
            <w:tcW w:w="1768" w:type="dxa"/>
            <w:vAlign w:val="top"/>
          </w:tcPr>
          <w:p>
            <w:pPr>
              <w:ind w:left="575"/>
              <w:spacing w:before="13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39" w:type="dxa"/>
            <w:vAlign w:val="top"/>
          </w:tcPr>
          <w:p>
            <w:pPr>
              <w:ind w:left="648"/>
              <w:spacing w:before="17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620</w:t>
            </w:r>
          </w:p>
        </w:tc>
        <w:tc>
          <w:tcPr>
            <w:tcW w:w="1585" w:type="dxa"/>
            <w:vAlign w:val="top"/>
          </w:tcPr>
          <w:p>
            <w:pPr>
              <w:ind w:left="558"/>
              <w:spacing w:before="13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平方米</w:t>
            </w:r>
          </w:p>
        </w:tc>
      </w:tr>
      <w:tr>
        <w:trPr>
          <w:trHeight w:val="409" w:hRule="atLeast"/>
        </w:trPr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  <w:gridSpan w:val="2"/>
          </w:tcPr>
          <w:p>
            <w:pPr>
              <w:ind w:left="734"/>
              <w:spacing w:before="1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学生宿舍家具更换间数</w:t>
            </w:r>
          </w:p>
        </w:tc>
        <w:tc>
          <w:tcPr>
            <w:tcW w:w="1768" w:type="dxa"/>
            <w:vAlign w:val="top"/>
          </w:tcPr>
          <w:p>
            <w:pPr>
              <w:ind w:left="575"/>
              <w:spacing w:before="1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39" w:type="dxa"/>
            <w:vAlign w:val="top"/>
          </w:tcPr>
          <w:p>
            <w:pPr>
              <w:ind w:left="688"/>
              <w:spacing w:before="171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86</w:t>
            </w:r>
          </w:p>
        </w:tc>
        <w:tc>
          <w:tcPr>
            <w:tcW w:w="1585" w:type="dxa"/>
            <w:vAlign w:val="top"/>
          </w:tcPr>
          <w:p>
            <w:pPr>
              <w:ind w:left="709"/>
              <w:spacing w:before="135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间</w:t>
            </w:r>
          </w:p>
        </w:tc>
      </w:tr>
      <w:tr>
        <w:trPr>
          <w:trHeight w:val="409" w:hRule="atLeast"/>
        </w:trPr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  <w:gridSpan w:val="2"/>
          </w:tcPr>
          <w:p>
            <w:pPr>
              <w:ind w:left="1033"/>
              <w:spacing w:before="13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实训疏散楼梯</w:t>
            </w:r>
          </w:p>
        </w:tc>
        <w:tc>
          <w:tcPr>
            <w:tcW w:w="1768" w:type="dxa"/>
            <w:vAlign w:val="top"/>
          </w:tcPr>
          <w:p>
            <w:pPr>
              <w:ind w:left="575"/>
              <w:spacing w:before="13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39" w:type="dxa"/>
            <w:vAlign w:val="top"/>
          </w:tcPr>
          <w:p>
            <w:pPr>
              <w:ind w:left="727"/>
              <w:spacing w:before="171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ind w:left="709"/>
              <w:spacing w:before="134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套</w:t>
            </w:r>
          </w:p>
        </w:tc>
      </w:tr>
      <w:tr>
        <w:trPr>
          <w:trHeight w:val="409" w:hRule="atLeast"/>
        </w:trPr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551"/>
              <w:spacing w:before="4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质量指标</w:t>
            </w:r>
          </w:p>
        </w:tc>
        <w:tc>
          <w:tcPr>
            <w:tcW w:w="2988" w:type="dxa"/>
            <w:vAlign w:val="top"/>
            <w:gridSpan w:val="2"/>
          </w:tcPr>
          <w:p>
            <w:pPr>
              <w:ind w:left="813"/>
              <w:spacing w:before="13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学生住宿条件改善率</w:t>
            </w:r>
          </w:p>
        </w:tc>
        <w:tc>
          <w:tcPr>
            <w:tcW w:w="1768" w:type="dxa"/>
            <w:vAlign w:val="top"/>
          </w:tcPr>
          <w:p>
            <w:pPr>
              <w:ind w:left="575"/>
              <w:spacing w:before="13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39" w:type="dxa"/>
            <w:vAlign w:val="top"/>
          </w:tcPr>
          <w:p>
            <w:pPr>
              <w:ind w:left="688"/>
              <w:spacing w:before="173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85</w:t>
            </w:r>
          </w:p>
        </w:tc>
        <w:tc>
          <w:tcPr>
            <w:tcW w:w="1585" w:type="dxa"/>
            <w:vAlign w:val="top"/>
          </w:tcPr>
          <w:p>
            <w:pPr>
              <w:ind w:left="558"/>
              <w:spacing w:before="135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百分比</w:t>
            </w:r>
          </w:p>
        </w:tc>
      </w:tr>
      <w:tr>
        <w:trPr>
          <w:trHeight w:val="400" w:hRule="atLeast"/>
        </w:trPr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88" w:type="dxa"/>
            <w:vAlign w:val="top"/>
            <w:gridSpan w:val="2"/>
          </w:tcPr>
          <w:p>
            <w:pPr>
              <w:ind w:left="213"/>
              <w:spacing w:before="13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学院老化设施设备更新修缮需求完成率</w:t>
            </w:r>
          </w:p>
        </w:tc>
        <w:tc>
          <w:tcPr>
            <w:tcW w:w="1768" w:type="dxa"/>
            <w:vAlign w:val="top"/>
          </w:tcPr>
          <w:p>
            <w:pPr>
              <w:ind w:left="575"/>
              <w:spacing w:before="13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39" w:type="dxa"/>
            <w:vAlign w:val="top"/>
          </w:tcPr>
          <w:p>
            <w:pPr>
              <w:ind w:left="688"/>
              <w:spacing w:before="174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85</w:t>
            </w:r>
          </w:p>
        </w:tc>
        <w:tc>
          <w:tcPr>
            <w:tcW w:w="1585" w:type="dxa"/>
            <w:vAlign w:val="top"/>
          </w:tcPr>
          <w:p>
            <w:pPr>
              <w:ind w:left="558"/>
              <w:spacing w:before="136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百分比</w:t>
            </w:r>
          </w:p>
        </w:tc>
      </w:tr>
      <w:tr>
        <w:trPr>
          <w:trHeight w:val="400" w:hRule="atLeast"/>
        </w:trPr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</w:tcPr>
          <w:p>
            <w:pPr>
              <w:ind w:left="481"/>
              <w:spacing w:before="136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效益指标</w:t>
            </w:r>
          </w:p>
        </w:tc>
        <w:tc>
          <w:tcPr>
            <w:tcW w:w="1728" w:type="dxa"/>
            <w:vAlign w:val="top"/>
          </w:tcPr>
          <w:p>
            <w:pPr>
              <w:ind w:left="402"/>
              <w:spacing w:before="13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社会效益指标</w:t>
            </w:r>
          </w:p>
        </w:tc>
        <w:tc>
          <w:tcPr>
            <w:tcW w:w="2988" w:type="dxa"/>
            <w:vAlign w:val="top"/>
            <w:gridSpan w:val="2"/>
          </w:tcPr>
          <w:p>
            <w:pPr>
              <w:ind w:left="1114"/>
              <w:spacing w:before="13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新增学生数</w:t>
            </w:r>
          </w:p>
        </w:tc>
        <w:tc>
          <w:tcPr>
            <w:tcW w:w="1768" w:type="dxa"/>
            <w:vAlign w:val="top"/>
          </w:tcPr>
          <w:p>
            <w:pPr>
              <w:ind w:left="575"/>
              <w:spacing w:before="13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39" w:type="dxa"/>
            <w:vAlign w:val="top"/>
          </w:tcPr>
          <w:p>
            <w:pPr>
              <w:ind w:left="618"/>
              <w:spacing w:before="174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2300</w:t>
            </w:r>
          </w:p>
        </w:tc>
        <w:tc>
          <w:tcPr>
            <w:tcW w:w="1585" w:type="dxa"/>
            <w:vAlign w:val="top"/>
          </w:tcPr>
          <w:p>
            <w:pPr>
              <w:ind w:left="709"/>
              <w:spacing w:before="138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人</w:t>
            </w:r>
          </w:p>
        </w:tc>
      </w:tr>
      <w:tr>
        <w:trPr>
          <w:trHeight w:val="404" w:hRule="atLeast"/>
        </w:trPr>
        <w:tc>
          <w:tcPr>
            <w:tcW w:w="13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</w:tcPr>
          <w:p>
            <w:pPr>
              <w:ind w:left="411"/>
              <w:spacing w:before="13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满意度指标</w:t>
            </w:r>
          </w:p>
        </w:tc>
        <w:tc>
          <w:tcPr>
            <w:tcW w:w="1728" w:type="dxa"/>
            <w:vAlign w:val="top"/>
          </w:tcPr>
          <w:p>
            <w:pPr>
              <w:ind w:left="182"/>
              <w:spacing w:before="13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服务对象满意度指标</w:t>
            </w:r>
          </w:p>
        </w:tc>
        <w:tc>
          <w:tcPr>
            <w:tcW w:w="2988" w:type="dxa"/>
            <w:vAlign w:val="top"/>
            <w:gridSpan w:val="2"/>
          </w:tcPr>
          <w:p>
            <w:pPr>
              <w:ind w:left="1114"/>
              <w:spacing w:before="13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师生满意度</w:t>
            </w:r>
          </w:p>
        </w:tc>
        <w:tc>
          <w:tcPr>
            <w:tcW w:w="1768" w:type="dxa"/>
            <w:vAlign w:val="top"/>
          </w:tcPr>
          <w:p>
            <w:pPr>
              <w:ind w:left="575"/>
              <w:spacing w:before="13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39" w:type="dxa"/>
            <w:vAlign w:val="top"/>
          </w:tcPr>
          <w:p>
            <w:pPr>
              <w:ind w:left="688"/>
              <w:spacing w:before="174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88</w:t>
            </w:r>
          </w:p>
        </w:tc>
        <w:tc>
          <w:tcPr>
            <w:tcW w:w="1585" w:type="dxa"/>
            <w:vAlign w:val="top"/>
          </w:tcPr>
          <w:p>
            <w:pPr>
              <w:ind w:left="558"/>
              <w:spacing w:before="136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百分比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20"/>
          <w:pgMar w:top="390" w:right="2003" w:bottom="400" w:left="224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5"/>
        <w:spacing w:before="3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2"/>
        </w:rPr>
        <w:t>附件11</w:t>
      </w:r>
    </w:p>
    <w:p>
      <w:pPr>
        <w:ind w:left="5049"/>
        <w:spacing w:before="58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一级项目绩效目标表</w:t>
      </w:r>
    </w:p>
    <w:p>
      <w:pPr>
        <w:spacing w:before="71"/>
        <w:rPr/>
      </w:pPr>
      <w:r/>
    </w:p>
    <w:tbl>
      <w:tblPr>
        <w:tblStyle w:val="TableNormal"/>
        <w:tblW w:w="125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94"/>
        <w:gridCol w:w="1589"/>
        <w:gridCol w:w="1719"/>
        <w:gridCol w:w="1618"/>
        <w:gridCol w:w="1379"/>
        <w:gridCol w:w="1758"/>
        <w:gridCol w:w="1549"/>
        <w:gridCol w:w="1584"/>
      </w:tblGrid>
      <w:tr>
        <w:trPr>
          <w:trHeight w:val="394" w:hRule="atLeast"/>
        </w:trPr>
        <w:tc>
          <w:tcPr>
            <w:tcW w:w="1394" w:type="dxa"/>
            <w:vAlign w:val="top"/>
          </w:tcPr>
          <w:p>
            <w:pPr>
              <w:ind w:left="385"/>
              <w:spacing w:before="12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项目名称</w:t>
            </w:r>
          </w:p>
        </w:tc>
        <w:tc>
          <w:tcPr>
            <w:tcW w:w="3308" w:type="dxa"/>
            <w:vAlign w:val="top"/>
            <w:gridSpan w:val="2"/>
          </w:tcPr>
          <w:p>
            <w:pPr>
              <w:ind w:left="11"/>
              <w:spacing w:before="12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职业教育创新发展专项资金</w:t>
            </w:r>
          </w:p>
        </w:tc>
        <w:tc>
          <w:tcPr>
            <w:tcW w:w="2997" w:type="dxa"/>
            <w:vAlign w:val="top"/>
            <w:gridSpan w:val="2"/>
          </w:tcPr>
          <w:p>
            <w:pPr>
              <w:ind w:left="1193"/>
              <w:spacing w:before="12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实施期限</w:t>
            </w:r>
          </w:p>
        </w:tc>
        <w:tc>
          <w:tcPr>
            <w:tcW w:w="4891" w:type="dxa"/>
            <w:vAlign w:val="top"/>
            <w:gridSpan w:val="3"/>
          </w:tcPr>
          <w:p>
            <w:pPr>
              <w:ind w:left="5"/>
              <w:spacing w:before="12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>固定性项目</w:t>
            </w:r>
          </w:p>
        </w:tc>
      </w:tr>
      <w:tr>
        <w:trPr>
          <w:trHeight w:val="419" w:hRule="atLeast"/>
        </w:trPr>
        <w:tc>
          <w:tcPr>
            <w:tcW w:w="1394" w:type="dxa"/>
            <w:vAlign w:val="top"/>
          </w:tcPr>
          <w:p>
            <w:pPr>
              <w:ind w:left="385"/>
              <w:spacing w:before="137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实施单位</w:t>
            </w:r>
          </w:p>
        </w:tc>
        <w:tc>
          <w:tcPr>
            <w:tcW w:w="3308" w:type="dxa"/>
            <w:vAlign w:val="top"/>
            <w:gridSpan w:val="2"/>
          </w:tcPr>
          <w:p>
            <w:pPr>
              <w:ind w:left="11"/>
              <w:spacing w:before="13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厦门技师学院</w:t>
            </w:r>
          </w:p>
        </w:tc>
        <w:tc>
          <w:tcPr>
            <w:tcW w:w="2997" w:type="dxa"/>
            <w:vAlign w:val="top"/>
            <w:gridSpan w:val="2"/>
          </w:tcPr>
          <w:p>
            <w:pPr>
              <w:ind w:left="1193"/>
              <w:spacing w:before="13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主管部门</w:t>
            </w:r>
          </w:p>
        </w:tc>
        <w:tc>
          <w:tcPr>
            <w:tcW w:w="4891" w:type="dxa"/>
            <w:vAlign w:val="top"/>
            <w:gridSpan w:val="3"/>
          </w:tcPr>
          <w:p>
            <w:pPr>
              <w:ind w:left="5"/>
              <w:spacing w:before="13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厦门技师学院</w:t>
            </w:r>
          </w:p>
        </w:tc>
      </w:tr>
      <w:tr>
        <w:trPr>
          <w:trHeight w:val="400" w:hRule="atLeast"/>
        </w:trPr>
        <w:tc>
          <w:tcPr>
            <w:tcW w:w="1394" w:type="dxa"/>
            <w:vAlign w:val="top"/>
          </w:tcPr>
          <w:p>
            <w:pPr>
              <w:ind w:left="465"/>
              <w:spacing w:before="12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总目标</w:t>
            </w:r>
          </w:p>
        </w:tc>
        <w:tc>
          <w:tcPr>
            <w:tcW w:w="11196" w:type="dxa"/>
            <w:vAlign w:val="top"/>
            <w:gridSpan w:val="7"/>
          </w:tcPr>
          <w:p>
            <w:pPr>
              <w:ind w:left="11"/>
              <w:spacing w:before="12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满足学生实训需求，完成专业实训室改造，保证日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常教学有序进行</w:t>
            </w:r>
          </w:p>
        </w:tc>
      </w:tr>
      <w:tr>
        <w:trPr>
          <w:trHeight w:val="390" w:hRule="atLeast"/>
        </w:trPr>
        <w:tc>
          <w:tcPr>
            <w:tcW w:w="13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85"/>
              <w:spacing w:before="4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投入目标</w:t>
            </w:r>
          </w:p>
        </w:tc>
        <w:tc>
          <w:tcPr>
            <w:tcW w:w="3308" w:type="dxa"/>
            <w:vAlign w:val="top"/>
            <w:gridSpan w:val="2"/>
          </w:tcPr>
          <w:p>
            <w:pPr>
              <w:ind w:left="1341"/>
              <w:spacing w:before="11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预算资金</w:t>
            </w:r>
          </w:p>
        </w:tc>
        <w:tc>
          <w:tcPr>
            <w:tcW w:w="1618" w:type="dxa"/>
            <w:vAlign w:val="top"/>
          </w:tcPr>
          <w:p>
            <w:pPr>
              <w:ind w:right="20"/>
              <w:spacing w:before="156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635.00</w:t>
            </w:r>
          </w:p>
        </w:tc>
        <w:tc>
          <w:tcPr>
            <w:tcW w:w="1379" w:type="dxa"/>
            <w:vAlign w:val="top"/>
          </w:tcPr>
          <w:p>
            <w:pPr>
              <w:ind w:left="555"/>
              <w:spacing w:before="11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万元</w:t>
            </w:r>
          </w:p>
        </w:tc>
        <w:tc>
          <w:tcPr>
            <w:tcW w:w="1758" w:type="dxa"/>
            <w:vAlign w:val="top"/>
          </w:tcPr>
          <w:p>
            <w:pPr>
              <w:ind w:left="18"/>
              <w:spacing w:before="116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3"/>
              </w:rPr>
              <w:t>其中：财政拨款数</w:t>
            </w:r>
          </w:p>
        </w:tc>
        <w:tc>
          <w:tcPr>
            <w:tcW w:w="1549" w:type="dxa"/>
            <w:vAlign w:val="top"/>
          </w:tcPr>
          <w:p>
            <w:pPr>
              <w:spacing w:before="156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635.00</w:t>
            </w:r>
          </w:p>
        </w:tc>
        <w:tc>
          <w:tcPr>
            <w:tcW w:w="1584" w:type="dxa"/>
            <w:vAlign w:val="top"/>
          </w:tcPr>
          <w:p>
            <w:pPr>
              <w:ind w:left="639"/>
              <w:spacing w:before="11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万元</w:t>
            </w:r>
          </w:p>
        </w:tc>
      </w:tr>
      <w:tr>
        <w:trPr>
          <w:trHeight w:val="439" w:hRule="atLeast"/>
        </w:trPr>
        <w:tc>
          <w:tcPr>
            <w:tcW w:w="1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08" w:type="dxa"/>
            <w:vAlign w:val="top"/>
            <w:gridSpan w:val="2"/>
          </w:tcPr>
          <w:p>
            <w:pPr>
              <w:ind w:left="1190"/>
              <w:spacing w:before="14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资金使用范围</w:t>
            </w:r>
          </w:p>
        </w:tc>
        <w:tc>
          <w:tcPr>
            <w:tcW w:w="7888" w:type="dxa"/>
            <w:vAlign w:val="top"/>
            <w:gridSpan w:val="5"/>
          </w:tcPr>
          <w:p>
            <w:pPr>
              <w:ind w:left="12"/>
              <w:spacing w:before="14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(一)新增专业实训室设备购置；   (二)实训室改造设备购置；(三)设备更新、新增设备；</w:t>
            </w:r>
          </w:p>
        </w:tc>
      </w:tr>
      <w:tr>
        <w:trPr>
          <w:trHeight w:val="469" w:hRule="atLeast"/>
        </w:trPr>
        <w:tc>
          <w:tcPr>
            <w:tcW w:w="13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08" w:type="dxa"/>
            <w:vAlign w:val="top"/>
            <w:gridSpan w:val="2"/>
          </w:tcPr>
          <w:p>
            <w:pPr>
              <w:ind w:left="1190"/>
              <w:spacing w:before="15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资金投入计划</w:t>
            </w:r>
          </w:p>
        </w:tc>
        <w:tc>
          <w:tcPr>
            <w:tcW w:w="7888" w:type="dxa"/>
            <w:vAlign w:val="top"/>
            <w:gridSpan w:val="5"/>
          </w:tcPr>
          <w:p>
            <w:pPr>
              <w:ind w:left="12" w:right="2459"/>
              <w:spacing w:before="9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职业教育创新发展专项资金项目学院2025年计划建设635万元，计划支出进度为；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</w:rPr>
              <w:t>第一季度40%;第二季度15%;第三季度25%:第四季度20%。</w:t>
            </w:r>
          </w:p>
        </w:tc>
      </w:tr>
      <w:tr>
        <w:trPr>
          <w:trHeight w:val="419" w:hRule="atLeast"/>
        </w:trPr>
        <w:tc>
          <w:tcPr>
            <w:tcW w:w="13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385"/>
              <w:spacing w:before="4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绩效指标</w:t>
            </w:r>
          </w:p>
        </w:tc>
        <w:tc>
          <w:tcPr>
            <w:tcW w:w="1589" w:type="dxa"/>
            <w:vAlign w:val="top"/>
          </w:tcPr>
          <w:p>
            <w:pPr>
              <w:ind w:left="481"/>
              <w:spacing w:before="140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一级指标</w:t>
            </w:r>
          </w:p>
        </w:tc>
        <w:tc>
          <w:tcPr>
            <w:tcW w:w="1719" w:type="dxa"/>
            <w:vAlign w:val="top"/>
          </w:tcPr>
          <w:p>
            <w:pPr>
              <w:ind w:left="552"/>
              <w:spacing w:before="140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二级指标</w:t>
            </w:r>
          </w:p>
        </w:tc>
        <w:tc>
          <w:tcPr>
            <w:tcW w:w="2997" w:type="dxa"/>
            <w:vAlign w:val="top"/>
            <w:gridSpan w:val="2"/>
          </w:tcPr>
          <w:p>
            <w:pPr>
              <w:ind w:left="1195"/>
              <w:spacing w:before="13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3"/>
              </w:rPr>
              <w:t>三级指标</w:t>
            </w:r>
          </w:p>
        </w:tc>
        <w:tc>
          <w:tcPr>
            <w:tcW w:w="1758" w:type="dxa"/>
            <w:vAlign w:val="top"/>
          </w:tcPr>
          <w:p>
            <w:pPr>
              <w:ind w:left="576"/>
              <w:spacing w:before="140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指标方向</w:t>
            </w:r>
          </w:p>
        </w:tc>
        <w:tc>
          <w:tcPr>
            <w:tcW w:w="1549" w:type="dxa"/>
            <w:vAlign w:val="top"/>
          </w:tcPr>
          <w:p>
            <w:pPr>
              <w:ind w:left="547"/>
              <w:spacing w:before="14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目标值</w:t>
            </w:r>
          </w:p>
        </w:tc>
        <w:tc>
          <w:tcPr>
            <w:tcW w:w="1584" w:type="dxa"/>
            <w:vAlign w:val="top"/>
          </w:tcPr>
          <w:p>
            <w:pPr>
              <w:ind w:left="489"/>
              <w:spacing w:before="140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计量单位</w:t>
            </w:r>
          </w:p>
        </w:tc>
      </w:tr>
      <w:tr>
        <w:trPr>
          <w:trHeight w:val="410" w:hRule="atLeast"/>
        </w:trPr>
        <w:tc>
          <w:tcPr>
            <w:tcW w:w="1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481"/>
              <w:spacing w:before="4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产出指标</w:t>
            </w:r>
          </w:p>
        </w:tc>
        <w:tc>
          <w:tcPr>
            <w:tcW w:w="17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552"/>
              <w:spacing w:before="4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数量指标</w:t>
            </w:r>
          </w:p>
        </w:tc>
        <w:tc>
          <w:tcPr>
            <w:tcW w:w="2997" w:type="dxa"/>
            <w:vAlign w:val="top"/>
            <w:gridSpan w:val="2"/>
          </w:tcPr>
          <w:p>
            <w:pPr>
              <w:ind w:left="743"/>
              <w:spacing w:before="13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设备更新、新增设备数</w:t>
            </w:r>
          </w:p>
        </w:tc>
        <w:tc>
          <w:tcPr>
            <w:tcW w:w="1758" w:type="dxa"/>
            <w:vAlign w:val="top"/>
          </w:tcPr>
          <w:p>
            <w:pPr>
              <w:ind w:left="725"/>
              <w:spacing w:before="13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等于</w:t>
            </w:r>
          </w:p>
        </w:tc>
        <w:tc>
          <w:tcPr>
            <w:tcW w:w="1549" w:type="dxa"/>
            <w:vAlign w:val="top"/>
          </w:tcPr>
          <w:p>
            <w:pPr>
              <w:ind w:left="698"/>
              <w:spacing w:before="169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49</w:t>
            </w:r>
          </w:p>
        </w:tc>
        <w:tc>
          <w:tcPr>
            <w:tcW w:w="1584" w:type="dxa"/>
            <w:vAlign w:val="top"/>
          </w:tcPr>
          <w:p>
            <w:pPr>
              <w:ind w:left="709"/>
              <w:spacing w:before="13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套</w:t>
            </w:r>
          </w:p>
        </w:tc>
      </w:tr>
      <w:tr>
        <w:trPr>
          <w:trHeight w:val="409" w:hRule="atLeast"/>
        </w:trPr>
        <w:tc>
          <w:tcPr>
            <w:tcW w:w="1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97" w:type="dxa"/>
            <w:vAlign w:val="top"/>
            <w:gridSpan w:val="2"/>
          </w:tcPr>
          <w:p>
            <w:pPr>
              <w:ind w:left="363"/>
              <w:spacing w:before="13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新增专业、课程实训室设备购置数</w:t>
            </w:r>
          </w:p>
        </w:tc>
        <w:tc>
          <w:tcPr>
            <w:tcW w:w="1758" w:type="dxa"/>
            <w:vAlign w:val="top"/>
          </w:tcPr>
          <w:p>
            <w:pPr>
              <w:ind w:left="576"/>
              <w:spacing w:before="13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49" w:type="dxa"/>
            <w:vAlign w:val="top"/>
          </w:tcPr>
          <w:p>
            <w:pPr>
              <w:ind w:left="698"/>
              <w:spacing w:before="170" w:line="18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75</w:t>
            </w:r>
          </w:p>
        </w:tc>
        <w:tc>
          <w:tcPr>
            <w:tcW w:w="1584" w:type="dxa"/>
            <w:vAlign w:val="top"/>
          </w:tcPr>
          <w:p>
            <w:pPr>
              <w:ind w:left="709"/>
              <w:spacing w:before="13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套</w:t>
            </w:r>
          </w:p>
        </w:tc>
      </w:tr>
      <w:tr>
        <w:trPr>
          <w:trHeight w:val="390" w:hRule="atLeast"/>
        </w:trPr>
        <w:tc>
          <w:tcPr>
            <w:tcW w:w="1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97" w:type="dxa"/>
            <w:vAlign w:val="top"/>
            <w:gridSpan w:val="2"/>
          </w:tcPr>
          <w:p>
            <w:pPr>
              <w:ind w:left="1042"/>
              <w:spacing w:before="12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实训室改造数</w:t>
            </w:r>
          </w:p>
        </w:tc>
        <w:tc>
          <w:tcPr>
            <w:tcW w:w="1758" w:type="dxa"/>
            <w:vAlign w:val="top"/>
          </w:tcPr>
          <w:p>
            <w:pPr>
              <w:ind w:left="576"/>
              <w:spacing w:before="12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49" w:type="dxa"/>
            <w:vAlign w:val="top"/>
          </w:tcPr>
          <w:p>
            <w:pPr>
              <w:ind w:left="728"/>
              <w:spacing w:before="16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2</w:t>
            </w:r>
          </w:p>
        </w:tc>
        <w:tc>
          <w:tcPr>
            <w:tcW w:w="1584" w:type="dxa"/>
            <w:vAlign w:val="top"/>
          </w:tcPr>
          <w:p>
            <w:pPr>
              <w:ind w:left="709"/>
              <w:spacing w:before="124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间</w:t>
            </w:r>
          </w:p>
        </w:tc>
      </w:tr>
      <w:tr>
        <w:trPr>
          <w:trHeight w:val="419" w:hRule="atLeast"/>
        </w:trPr>
        <w:tc>
          <w:tcPr>
            <w:tcW w:w="1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4" w:lineRule="auto"/>
              <w:rPr/>
            </w:pPr>
            <w:r/>
          </w:p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481"/>
              <w:spacing w:before="4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效益指标</w:t>
            </w:r>
          </w:p>
        </w:tc>
        <w:tc>
          <w:tcPr>
            <w:tcW w:w="17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4" w:lineRule="auto"/>
              <w:rPr/>
            </w:pPr>
            <w:r/>
          </w:p>
          <w:p>
            <w:pPr>
              <w:pStyle w:val="TableText"/>
              <w:spacing w:line="354" w:lineRule="auto"/>
              <w:rPr/>
            </w:pPr>
            <w:r/>
          </w:p>
          <w:p>
            <w:pPr>
              <w:ind w:left="402"/>
              <w:spacing w:before="4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社会效益指标</w:t>
            </w:r>
          </w:p>
        </w:tc>
        <w:tc>
          <w:tcPr>
            <w:tcW w:w="2997" w:type="dxa"/>
            <w:vAlign w:val="top"/>
            <w:gridSpan w:val="2"/>
          </w:tcPr>
          <w:p>
            <w:pPr>
              <w:ind w:left="963"/>
              <w:spacing w:before="14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新增培养学生数</w:t>
            </w:r>
          </w:p>
        </w:tc>
        <w:tc>
          <w:tcPr>
            <w:tcW w:w="1758" w:type="dxa"/>
            <w:vAlign w:val="top"/>
          </w:tcPr>
          <w:p>
            <w:pPr>
              <w:ind w:left="576"/>
              <w:spacing w:before="14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49" w:type="dxa"/>
            <w:vAlign w:val="top"/>
          </w:tcPr>
          <w:p>
            <w:pPr>
              <w:ind w:left="617"/>
              <w:spacing w:before="180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2500</w:t>
            </w:r>
          </w:p>
        </w:tc>
        <w:tc>
          <w:tcPr>
            <w:tcW w:w="1584" w:type="dxa"/>
            <w:vAlign w:val="top"/>
          </w:tcPr>
          <w:p>
            <w:pPr>
              <w:ind w:left="709"/>
              <w:spacing w:before="144" w:line="22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人</w:t>
            </w:r>
          </w:p>
        </w:tc>
      </w:tr>
      <w:tr>
        <w:trPr>
          <w:trHeight w:val="400" w:hRule="atLeast"/>
        </w:trPr>
        <w:tc>
          <w:tcPr>
            <w:tcW w:w="1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97" w:type="dxa"/>
            <w:vAlign w:val="top"/>
            <w:gridSpan w:val="2"/>
          </w:tcPr>
          <w:p>
            <w:pPr>
              <w:ind w:left="963"/>
              <w:spacing w:before="1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学生毕业就业率</w:t>
            </w:r>
          </w:p>
        </w:tc>
        <w:tc>
          <w:tcPr>
            <w:tcW w:w="1758" w:type="dxa"/>
            <w:vAlign w:val="top"/>
          </w:tcPr>
          <w:p>
            <w:pPr>
              <w:ind w:left="576"/>
              <w:spacing w:before="1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49" w:type="dxa"/>
            <w:vAlign w:val="top"/>
          </w:tcPr>
          <w:p>
            <w:pPr>
              <w:ind w:left="698"/>
              <w:spacing w:before="171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99</w:t>
            </w:r>
          </w:p>
        </w:tc>
        <w:tc>
          <w:tcPr>
            <w:tcW w:w="1584" w:type="dxa"/>
            <w:vAlign w:val="top"/>
          </w:tcPr>
          <w:p>
            <w:pPr>
              <w:ind w:left="559"/>
              <w:spacing w:before="133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百分比</w:t>
            </w:r>
          </w:p>
        </w:tc>
      </w:tr>
      <w:tr>
        <w:trPr>
          <w:trHeight w:val="399" w:hRule="atLeast"/>
        </w:trPr>
        <w:tc>
          <w:tcPr>
            <w:tcW w:w="1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97" w:type="dxa"/>
            <w:vAlign w:val="top"/>
            <w:gridSpan w:val="2"/>
          </w:tcPr>
          <w:p>
            <w:pPr>
              <w:ind w:left="893"/>
              <w:spacing w:before="1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参加市级以上比赛</w:t>
            </w:r>
          </w:p>
        </w:tc>
        <w:tc>
          <w:tcPr>
            <w:tcW w:w="1758" w:type="dxa"/>
            <w:vAlign w:val="top"/>
          </w:tcPr>
          <w:p>
            <w:pPr>
              <w:ind w:left="576"/>
              <w:spacing w:before="1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49" w:type="dxa"/>
            <w:vAlign w:val="top"/>
          </w:tcPr>
          <w:p>
            <w:pPr>
              <w:ind w:left="698"/>
              <w:spacing w:before="171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70</w:t>
            </w:r>
          </w:p>
        </w:tc>
        <w:tc>
          <w:tcPr>
            <w:tcW w:w="1584" w:type="dxa"/>
            <w:vAlign w:val="top"/>
          </w:tcPr>
          <w:p>
            <w:pPr>
              <w:ind w:left="709"/>
              <w:spacing w:before="1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</w:tr>
      <w:tr>
        <w:trPr>
          <w:trHeight w:val="409" w:hRule="atLeast"/>
        </w:trPr>
        <w:tc>
          <w:tcPr>
            <w:tcW w:w="1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97" w:type="dxa"/>
            <w:vAlign w:val="top"/>
            <w:gridSpan w:val="2"/>
          </w:tcPr>
          <w:p>
            <w:pPr>
              <w:ind w:left="1042"/>
              <w:spacing w:before="13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培训鉴定人次</w:t>
            </w:r>
          </w:p>
        </w:tc>
        <w:tc>
          <w:tcPr>
            <w:tcW w:w="1758" w:type="dxa"/>
            <w:vAlign w:val="top"/>
          </w:tcPr>
          <w:p>
            <w:pPr>
              <w:ind w:left="576"/>
              <w:spacing w:before="13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49" w:type="dxa"/>
            <w:vAlign w:val="top"/>
          </w:tcPr>
          <w:p>
            <w:pPr>
              <w:ind w:left="578"/>
              <w:spacing w:before="172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13000</w:t>
            </w:r>
          </w:p>
        </w:tc>
        <w:tc>
          <w:tcPr>
            <w:tcW w:w="1584" w:type="dxa"/>
            <w:vAlign w:val="top"/>
          </w:tcPr>
          <w:p>
            <w:pPr>
              <w:ind w:left="639"/>
              <w:spacing w:before="13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人次</w:t>
            </w:r>
          </w:p>
        </w:tc>
      </w:tr>
      <w:tr>
        <w:trPr>
          <w:trHeight w:val="404" w:hRule="atLeast"/>
        </w:trPr>
        <w:tc>
          <w:tcPr>
            <w:tcW w:w="13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</w:tcPr>
          <w:p>
            <w:pPr>
              <w:ind w:left="411"/>
              <w:spacing w:before="13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满意度指标</w:t>
            </w:r>
          </w:p>
        </w:tc>
        <w:tc>
          <w:tcPr>
            <w:tcW w:w="1719" w:type="dxa"/>
            <w:vAlign w:val="top"/>
          </w:tcPr>
          <w:p>
            <w:pPr>
              <w:ind w:left="172"/>
              <w:spacing w:before="13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服务对象满意度指标</w:t>
            </w:r>
          </w:p>
        </w:tc>
        <w:tc>
          <w:tcPr>
            <w:tcW w:w="2997" w:type="dxa"/>
            <w:vAlign w:val="top"/>
            <w:gridSpan w:val="2"/>
          </w:tcPr>
          <w:p>
            <w:pPr>
              <w:ind w:left="1112"/>
              <w:spacing w:before="13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师生满意度</w:t>
            </w:r>
          </w:p>
        </w:tc>
        <w:tc>
          <w:tcPr>
            <w:tcW w:w="1758" w:type="dxa"/>
            <w:vAlign w:val="top"/>
          </w:tcPr>
          <w:p>
            <w:pPr>
              <w:ind w:left="576"/>
              <w:spacing w:before="13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49" w:type="dxa"/>
            <w:vAlign w:val="top"/>
          </w:tcPr>
          <w:p>
            <w:pPr>
              <w:ind w:left="698"/>
              <w:spacing w:before="173" w:line="18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88</w:t>
            </w:r>
          </w:p>
        </w:tc>
        <w:tc>
          <w:tcPr>
            <w:tcW w:w="1584" w:type="dxa"/>
            <w:vAlign w:val="top"/>
          </w:tcPr>
          <w:p>
            <w:pPr>
              <w:ind w:left="559"/>
              <w:spacing w:before="135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百分比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920"/>
          <w:pgMar w:top="400" w:right="2025" w:bottom="400" w:left="220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4"/>
        <w:spacing w:before="3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4"/>
        </w:rPr>
        <w:t>附件11</w:t>
      </w:r>
    </w:p>
    <w:p>
      <w:pPr>
        <w:ind w:left="5018"/>
        <w:spacing w:before="48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</w:rPr>
        <w:t>一级项目绩效目标表</w:t>
      </w:r>
    </w:p>
    <w:p>
      <w:pPr>
        <w:spacing w:before="1"/>
        <w:rPr/>
      </w:pPr>
      <w:r/>
    </w:p>
    <w:tbl>
      <w:tblPr>
        <w:tblStyle w:val="TableNormal"/>
        <w:tblW w:w="125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4"/>
        <w:gridCol w:w="1589"/>
        <w:gridCol w:w="1739"/>
        <w:gridCol w:w="2987"/>
        <w:gridCol w:w="1768"/>
        <w:gridCol w:w="1539"/>
        <w:gridCol w:w="1593"/>
      </w:tblGrid>
      <w:tr>
        <w:trPr>
          <w:trHeight w:val="534" w:hRule="atLeast"/>
        </w:trPr>
        <w:tc>
          <w:tcPr>
            <w:tcW w:w="1374" w:type="dxa"/>
            <w:vAlign w:val="top"/>
          </w:tcPr>
          <w:p>
            <w:pPr>
              <w:ind w:left="374"/>
              <w:spacing w:before="19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项目名称</w:t>
            </w:r>
          </w:p>
        </w:tc>
        <w:tc>
          <w:tcPr>
            <w:tcW w:w="3328" w:type="dxa"/>
            <w:vAlign w:val="top"/>
            <w:gridSpan w:val="2"/>
          </w:tcPr>
          <w:p>
            <w:pPr>
              <w:ind w:left="10"/>
              <w:spacing w:before="19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专项业务费</w:t>
            </w:r>
          </w:p>
        </w:tc>
        <w:tc>
          <w:tcPr>
            <w:tcW w:w="2987" w:type="dxa"/>
            <w:vAlign w:val="top"/>
          </w:tcPr>
          <w:p>
            <w:pPr>
              <w:ind w:left="1182"/>
              <w:spacing w:before="19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实施期限</w:t>
            </w:r>
          </w:p>
        </w:tc>
        <w:tc>
          <w:tcPr>
            <w:tcW w:w="4900" w:type="dxa"/>
            <w:vAlign w:val="top"/>
            <w:gridSpan w:val="3"/>
          </w:tcPr>
          <w:p>
            <w:pPr>
              <w:ind w:left="15"/>
              <w:spacing w:before="191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>一次性项目</w:t>
            </w:r>
          </w:p>
        </w:tc>
      </w:tr>
      <w:tr>
        <w:trPr>
          <w:trHeight w:val="319" w:hRule="atLeast"/>
        </w:trPr>
        <w:tc>
          <w:tcPr>
            <w:tcW w:w="1374" w:type="dxa"/>
            <w:vAlign w:val="top"/>
          </w:tcPr>
          <w:p>
            <w:pPr>
              <w:ind w:left="374"/>
              <w:spacing w:before="87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实施单位</w:t>
            </w:r>
          </w:p>
        </w:tc>
        <w:tc>
          <w:tcPr>
            <w:tcW w:w="3328" w:type="dxa"/>
            <w:vAlign w:val="top"/>
            <w:gridSpan w:val="2"/>
          </w:tcPr>
          <w:p>
            <w:pPr>
              <w:ind w:left="10"/>
              <w:spacing w:before="8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厦门技师学院</w:t>
            </w:r>
          </w:p>
        </w:tc>
        <w:tc>
          <w:tcPr>
            <w:tcW w:w="2987" w:type="dxa"/>
            <w:vAlign w:val="top"/>
          </w:tcPr>
          <w:p>
            <w:pPr>
              <w:ind w:left="1182"/>
              <w:spacing w:before="8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主管部门</w:t>
            </w:r>
          </w:p>
        </w:tc>
        <w:tc>
          <w:tcPr>
            <w:tcW w:w="4900" w:type="dxa"/>
            <w:vAlign w:val="top"/>
            <w:gridSpan w:val="3"/>
          </w:tcPr>
          <w:p>
            <w:pPr>
              <w:ind w:left="15"/>
              <w:spacing w:before="8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厦门技师学院</w:t>
            </w:r>
          </w:p>
        </w:tc>
      </w:tr>
      <w:tr>
        <w:trPr>
          <w:trHeight w:val="389" w:hRule="atLeast"/>
        </w:trPr>
        <w:tc>
          <w:tcPr>
            <w:tcW w:w="1374" w:type="dxa"/>
            <w:vAlign w:val="top"/>
          </w:tcPr>
          <w:p>
            <w:pPr>
              <w:ind w:left="454"/>
              <w:spacing w:before="118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总目标</w:t>
            </w:r>
          </w:p>
        </w:tc>
        <w:tc>
          <w:tcPr>
            <w:tcW w:w="11215" w:type="dxa"/>
            <w:vAlign w:val="top"/>
            <w:gridSpan w:val="6"/>
          </w:tcPr>
          <w:p>
            <w:pPr>
              <w:ind w:left="10"/>
              <w:spacing w:before="11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完成厦门市高级技工学校翔安校区一期工程和新校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区学生公寓尾款支付</w:t>
            </w:r>
          </w:p>
        </w:tc>
      </w:tr>
      <w:tr>
        <w:trPr>
          <w:trHeight w:val="259" w:hRule="atLeast"/>
        </w:trPr>
        <w:tc>
          <w:tcPr>
            <w:tcW w:w="13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374"/>
              <w:spacing w:before="4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投入目标</w:t>
            </w:r>
          </w:p>
        </w:tc>
        <w:tc>
          <w:tcPr>
            <w:tcW w:w="3328" w:type="dxa"/>
            <w:vAlign w:val="top"/>
            <w:gridSpan w:val="2"/>
          </w:tcPr>
          <w:p>
            <w:pPr>
              <w:ind w:left="1350"/>
              <w:spacing w:before="59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预算资金</w:t>
            </w:r>
          </w:p>
        </w:tc>
        <w:tc>
          <w:tcPr>
            <w:tcW w:w="2987" w:type="dxa"/>
            <w:vAlign w:val="top"/>
          </w:tcPr>
          <w:p>
            <w:pPr>
              <w:ind w:left="1262"/>
              <w:spacing w:before="70" w:line="20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666.70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 xml:space="preserve">     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万元</w:t>
            </w:r>
          </w:p>
        </w:tc>
        <w:tc>
          <w:tcPr>
            <w:tcW w:w="1768" w:type="dxa"/>
            <w:vAlign w:val="top"/>
          </w:tcPr>
          <w:p>
            <w:pPr>
              <w:ind w:left="28"/>
              <w:spacing w:before="57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3"/>
              </w:rPr>
              <w:t>其中：财政拨款数</w:t>
            </w:r>
          </w:p>
        </w:tc>
        <w:tc>
          <w:tcPr>
            <w:tcW w:w="1539" w:type="dxa"/>
            <w:vAlign w:val="top"/>
          </w:tcPr>
          <w:p>
            <w:pPr>
              <w:ind w:right="17"/>
              <w:spacing w:before="97" w:line="18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666.70</w:t>
            </w:r>
          </w:p>
        </w:tc>
        <w:tc>
          <w:tcPr>
            <w:tcW w:w="1593" w:type="dxa"/>
            <w:vAlign w:val="top"/>
          </w:tcPr>
          <w:p>
            <w:pPr>
              <w:ind w:left="638"/>
              <w:spacing w:before="5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万元</w:t>
            </w:r>
          </w:p>
        </w:tc>
      </w:tr>
      <w:tr>
        <w:trPr>
          <w:trHeight w:val="269" w:hRule="atLeast"/>
        </w:trPr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28" w:type="dxa"/>
            <w:vAlign w:val="top"/>
            <w:gridSpan w:val="2"/>
          </w:tcPr>
          <w:p>
            <w:pPr>
              <w:ind w:left="1200"/>
              <w:spacing w:before="6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资金使用范围</w:t>
            </w:r>
          </w:p>
        </w:tc>
        <w:tc>
          <w:tcPr>
            <w:tcW w:w="7887" w:type="dxa"/>
            <w:vAlign w:val="top"/>
            <w:gridSpan w:val="4"/>
          </w:tcPr>
          <w:p>
            <w:pPr>
              <w:ind w:left="12"/>
              <w:spacing w:before="60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厦门市高级技工学校翔安校区一期工程和新校区学生公寓尾款</w:t>
            </w:r>
          </w:p>
        </w:tc>
      </w:tr>
      <w:tr>
        <w:trPr>
          <w:trHeight w:val="399" w:hRule="atLeast"/>
        </w:trPr>
        <w:tc>
          <w:tcPr>
            <w:tcW w:w="13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28" w:type="dxa"/>
            <w:vAlign w:val="top"/>
            <w:gridSpan w:val="2"/>
          </w:tcPr>
          <w:p>
            <w:pPr>
              <w:ind w:left="1200"/>
              <w:spacing w:before="131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资金投入计划</w:t>
            </w:r>
          </w:p>
        </w:tc>
        <w:tc>
          <w:tcPr>
            <w:tcW w:w="7887" w:type="dxa"/>
            <w:vAlign w:val="top"/>
            <w:gridSpan w:val="4"/>
          </w:tcPr>
          <w:p>
            <w:pPr>
              <w:ind w:left="12" w:right="669"/>
              <w:spacing w:before="60" w:line="202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厦门市高级技工学校翔安校区一期工程和新校区学生公寓尾款2025年计划建设666.70万元，计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划支出进度为：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第一季度100%。</w:t>
            </w:r>
          </w:p>
        </w:tc>
      </w:tr>
      <w:tr>
        <w:trPr>
          <w:trHeight w:val="409" w:hRule="atLeast"/>
        </w:trPr>
        <w:tc>
          <w:tcPr>
            <w:tcW w:w="13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74"/>
              <w:spacing w:before="49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绩效指标</w:t>
            </w:r>
          </w:p>
        </w:tc>
        <w:tc>
          <w:tcPr>
            <w:tcW w:w="1589" w:type="dxa"/>
            <w:vAlign w:val="top"/>
          </w:tcPr>
          <w:p>
            <w:pPr>
              <w:ind w:left="480"/>
              <w:spacing w:before="132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一级指标</w:t>
            </w:r>
          </w:p>
        </w:tc>
        <w:tc>
          <w:tcPr>
            <w:tcW w:w="1739" w:type="dxa"/>
            <w:vAlign w:val="top"/>
          </w:tcPr>
          <w:p>
            <w:pPr>
              <w:ind w:left="561"/>
              <w:spacing w:before="132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二级指标</w:t>
            </w:r>
          </w:p>
        </w:tc>
        <w:tc>
          <w:tcPr>
            <w:tcW w:w="2987" w:type="dxa"/>
            <w:vAlign w:val="top"/>
          </w:tcPr>
          <w:p>
            <w:pPr>
              <w:ind w:left="1182"/>
              <w:spacing w:before="132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三级指标</w:t>
            </w:r>
          </w:p>
        </w:tc>
        <w:tc>
          <w:tcPr>
            <w:tcW w:w="1768" w:type="dxa"/>
            <w:vAlign w:val="top"/>
          </w:tcPr>
          <w:p>
            <w:pPr>
              <w:ind w:left="575"/>
              <w:spacing w:before="132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指标方向</w:t>
            </w:r>
          </w:p>
        </w:tc>
        <w:tc>
          <w:tcPr>
            <w:tcW w:w="1539" w:type="dxa"/>
            <w:vAlign w:val="top"/>
          </w:tcPr>
          <w:p>
            <w:pPr>
              <w:ind w:left="537"/>
              <w:spacing w:before="13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目标值</w:t>
            </w:r>
          </w:p>
        </w:tc>
        <w:tc>
          <w:tcPr>
            <w:tcW w:w="1593" w:type="dxa"/>
            <w:vAlign w:val="top"/>
          </w:tcPr>
          <w:p>
            <w:pPr>
              <w:ind w:left="491"/>
              <w:spacing w:before="130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3"/>
              </w:rPr>
              <w:t>计量单位</w:t>
            </w:r>
          </w:p>
        </w:tc>
      </w:tr>
      <w:tr>
        <w:trPr>
          <w:trHeight w:val="599" w:hRule="atLeast"/>
        </w:trPr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</w:tcPr>
          <w:p>
            <w:pPr>
              <w:ind w:left="480"/>
              <w:spacing w:before="23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成本指标</w:t>
            </w:r>
          </w:p>
        </w:tc>
        <w:tc>
          <w:tcPr>
            <w:tcW w:w="1739" w:type="dxa"/>
            <w:vAlign w:val="top"/>
          </w:tcPr>
          <w:p>
            <w:pPr>
              <w:ind w:left="411"/>
              <w:spacing w:before="23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经济成本指标</w:t>
            </w:r>
          </w:p>
        </w:tc>
        <w:tc>
          <w:tcPr>
            <w:tcW w:w="2987" w:type="dxa"/>
            <w:vAlign w:val="top"/>
          </w:tcPr>
          <w:p>
            <w:pPr>
              <w:ind w:left="1182"/>
              <w:spacing w:before="232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成本指标</w:t>
            </w:r>
          </w:p>
        </w:tc>
        <w:tc>
          <w:tcPr>
            <w:tcW w:w="1768" w:type="dxa"/>
            <w:vAlign w:val="top"/>
          </w:tcPr>
          <w:p>
            <w:pPr>
              <w:ind w:left="575"/>
              <w:spacing w:before="233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39" w:type="dxa"/>
            <w:vAlign w:val="top"/>
          </w:tcPr>
          <w:p>
            <w:pPr>
              <w:ind w:left="647"/>
              <w:spacing w:before="271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100</w:t>
            </w:r>
          </w:p>
        </w:tc>
        <w:tc>
          <w:tcPr>
            <w:tcW w:w="1593" w:type="dxa"/>
            <w:vAlign w:val="top"/>
          </w:tcPr>
          <w:p>
            <w:pPr>
              <w:ind w:left="568"/>
              <w:spacing w:before="233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百分比</w:t>
            </w:r>
          </w:p>
        </w:tc>
      </w:tr>
      <w:tr>
        <w:trPr>
          <w:trHeight w:val="569" w:hRule="atLeast"/>
        </w:trPr>
        <w:tc>
          <w:tcPr>
            <w:tcW w:w="13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</w:tcPr>
          <w:p>
            <w:pPr>
              <w:ind w:left="480"/>
              <w:spacing w:before="21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产出指标</w:t>
            </w:r>
          </w:p>
        </w:tc>
        <w:tc>
          <w:tcPr>
            <w:tcW w:w="1739" w:type="dxa"/>
            <w:vAlign w:val="top"/>
          </w:tcPr>
          <w:p>
            <w:pPr>
              <w:ind w:left="561"/>
              <w:spacing w:before="21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数量指标</w:t>
            </w:r>
          </w:p>
        </w:tc>
        <w:tc>
          <w:tcPr>
            <w:tcW w:w="2987" w:type="dxa"/>
            <w:vAlign w:val="top"/>
          </w:tcPr>
          <w:p>
            <w:pPr>
              <w:ind w:left="1332"/>
              <w:spacing w:before="21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数量</w:t>
            </w:r>
          </w:p>
        </w:tc>
        <w:tc>
          <w:tcPr>
            <w:tcW w:w="1768" w:type="dxa"/>
            <w:vAlign w:val="top"/>
          </w:tcPr>
          <w:p>
            <w:pPr>
              <w:ind w:left="575"/>
              <w:spacing w:before="214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39" w:type="dxa"/>
            <w:vAlign w:val="top"/>
          </w:tcPr>
          <w:p>
            <w:pPr>
              <w:ind w:left="647"/>
              <w:spacing w:before="252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100</w:t>
            </w:r>
          </w:p>
        </w:tc>
        <w:tc>
          <w:tcPr>
            <w:tcW w:w="1593" w:type="dxa"/>
            <w:vAlign w:val="top"/>
          </w:tcPr>
          <w:p>
            <w:pPr>
              <w:ind w:left="568"/>
              <w:spacing w:before="214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百分比</w:t>
            </w:r>
          </w:p>
        </w:tc>
      </w:tr>
      <w:tr>
        <w:trPr>
          <w:trHeight w:val="603" w:hRule="atLeast"/>
        </w:trPr>
        <w:tc>
          <w:tcPr>
            <w:tcW w:w="13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</w:tcPr>
          <w:p>
            <w:pPr>
              <w:ind w:left="480"/>
              <w:spacing w:before="235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效益指标</w:t>
            </w:r>
          </w:p>
        </w:tc>
        <w:tc>
          <w:tcPr>
            <w:tcW w:w="1739" w:type="dxa"/>
            <w:vAlign w:val="top"/>
          </w:tcPr>
          <w:p>
            <w:pPr>
              <w:ind w:left="411"/>
              <w:spacing w:before="235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经济效益指标</w:t>
            </w:r>
          </w:p>
        </w:tc>
        <w:tc>
          <w:tcPr>
            <w:tcW w:w="2987" w:type="dxa"/>
            <w:vAlign w:val="top"/>
          </w:tcPr>
          <w:p>
            <w:pPr>
              <w:ind w:left="1182"/>
              <w:spacing w:before="23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完成指标</w:t>
            </w:r>
          </w:p>
        </w:tc>
        <w:tc>
          <w:tcPr>
            <w:tcW w:w="1768" w:type="dxa"/>
            <w:vAlign w:val="top"/>
          </w:tcPr>
          <w:p>
            <w:pPr>
              <w:ind w:left="575"/>
              <w:spacing w:before="235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大于等于</w:t>
            </w:r>
          </w:p>
        </w:tc>
        <w:tc>
          <w:tcPr>
            <w:tcW w:w="1539" w:type="dxa"/>
            <w:vAlign w:val="top"/>
          </w:tcPr>
          <w:p>
            <w:pPr>
              <w:ind w:left="647"/>
              <w:spacing w:before="273" w:line="18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4"/>
              </w:rPr>
              <w:t>100</w:t>
            </w:r>
          </w:p>
        </w:tc>
        <w:tc>
          <w:tcPr>
            <w:tcW w:w="1593" w:type="dxa"/>
            <w:vAlign w:val="top"/>
          </w:tcPr>
          <w:p>
            <w:pPr>
              <w:ind w:left="568"/>
              <w:spacing w:before="235" w:line="22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百分比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0" w:h="11920"/>
      <w:pgMar w:top="410" w:right="1995" w:bottom="400" w:left="223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3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9"/>
      <w:spacing w:line="171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9"/>
      <w:spacing w:line="169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0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1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2025-02-12T15:55:55Z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2025-02-12T15:55:57</vt:filetime>
  </property>
  <property fmtid="{D5CDD505-2E9C-101B-9397-08002B2CF9AE}" pid="4" name="UsrData">
    <vt:lpwstr>67ac5407257b3e001f8537bawl</vt:lpwstr>
  </property>
</Properties>
</file>